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2E" w:rsidRPr="0093112E" w:rsidRDefault="0093112E" w:rsidP="0093112E">
      <w:pPr>
        <w:suppressAutoHyphens w:val="0"/>
        <w:autoSpaceDN/>
        <w:spacing w:after="0"/>
        <w:jc w:val="right"/>
        <w:textAlignment w:val="auto"/>
        <w:rPr>
          <w:rFonts w:ascii="Times New Roman" w:eastAsia="Times New Roman" w:hAnsi="Times New Roman"/>
          <w:sz w:val="24"/>
          <w:szCs w:val="24"/>
        </w:rPr>
      </w:pPr>
      <w:r w:rsidRPr="0093112E">
        <w:rPr>
          <w:rFonts w:ascii="Times New Roman" w:eastAsia="Times New Roman" w:hAnsi="Times New Roman"/>
          <w:sz w:val="24"/>
          <w:szCs w:val="24"/>
        </w:rPr>
        <w:t>Apstiprināti</w:t>
      </w:r>
    </w:p>
    <w:p w:rsidR="0093112E" w:rsidRPr="0093112E" w:rsidRDefault="0093112E" w:rsidP="0093112E">
      <w:pPr>
        <w:suppressAutoHyphens w:val="0"/>
        <w:autoSpaceDN/>
        <w:spacing w:after="0"/>
        <w:jc w:val="right"/>
        <w:textAlignment w:val="auto"/>
        <w:rPr>
          <w:rFonts w:ascii="Times New Roman" w:eastAsia="Times New Roman" w:hAnsi="Times New Roman"/>
          <w:sz w:val="24"/>
          <w:szCs w:val="24"/>
        </w:rPr>
      </w:pPr>
      <w:r w:rsidRPr="0093112E">
        <w:rPr>
          <w:rFonts w:ascii="Times New Roman" w:eastAsia="Times New Roman" w:hAnsi="Times New Roman"/>
          <w:sz w:val="24"/>
          <w:szCs w:val="24"/>
        </w:rPr>
        <w:t xml:space="preserve">Ar Lubānas novada </w:t>
      </w:r>
    </w:p>
    <w:p w:rsidR="0093112E" w:rsidRPr="0093112E" w:rsidRDefault="0093112E" w:rsidP="0093112E">
      <w:pPr>
        <w:suppressAutoHyphens w:val="0"/>
        <w:autoSpaceDN/>
        <w:spacing w:after="0"/>
        <w:jc w:val="right"/>
        <w:textAlignment w:val="auto"/>
        <w:rPr>
          <w:rFonts w:ascii="Times New Roman" w:eastAsia="Times New Roman" w:hAnsi="Times New Roman"/>
          <w:sz w:val="24"/>
          <w:szCs w:val="24"/>
        </w:rPr>
      </w:pPr>
      <w:r w:rsidRPr="0093112E">
        <w:rPr>
          <w:rFonts w:ascii="Times New Roman" w:eastAsia="Times New Roman" w:hAnsi="Times New Roman"/>
          <w:sz w:val="24"/>
          <w:szCs w:val="24"/>
        </w:rPr>
        <w:t>pašvaldības izpilddirektora</w:t>
      </w:r>
    </w:p>
    <w:p w:rsidR="0093112E" w:rsidRPr="0093112E" w:rsidRDefault="0093112E" w:rsidP="0093112E">
      <w:pPr>
        <w:suppressAutoHyphens w:val="0"/>
        <w:autoSpaceDN/>
        <w:spacing w:after="0"/>
        <w:jc w:val="right"/>
        <w:textAlignment w:val="auto"/>
        <w:rPr>
          <w:rFonts w:ascii="Times New Roman" w:eastAsia="Times New Roman" w:hAnsi="Times New Roman"/>
          <w:sz w:val="24"/>
          <w:szCs w:val="24"/>
        </w:rPr>
      </w:pPr>
      <w:r w:rsidRPr="0093112E">
        <w:rPr>
          <w:rFonts w:ascii="Times New Roman" w:eastAsia="Times New Roman" w:hAnsi="Times New Roman"/>
          <w:sz w:val="24"/>
          <w:szCs w:val="24"/>
        </w:rPr>
        <w:t xml:space="preserve"> </w:t>
      </w:r>
      <w:bookmarkStart w:id="0" w:name="_Hlk37065505"/>
      <w:r w:rsidRPr="0093112E">
        <w:rPr>
          <w:rFonts w:ascii="Times New Roman" w:eastAsia="Times New Roman" w:hAnsi="Times New Roman"/>
          <w:sz w:val="24"/>
          <w:szCs w:val="24"/>
        </w:rPr>
        <w:t>0</w:t>
      </w:r>
      <w:r>
        <w:rPr>
          <w:rFonts w:ascii="Times New Roman" w:eastAsia="Times New Roman" w:hAnsi="Times New Roman"/>
          <w:sz w:val="24"/>
          <w:szCs w:val="24"/>
        </w:rPr>
        <w:t>6</w:t>
      </w:r>
      <w:r w:rsidRPr="0093112E">
        <w:rPr>
          <w:rFonts w:ascii="Times New Roman" w:eastAsia="Times New Roman" w:hAnsi="Times New Roman"/>
          <w:sz w:val="24"/>
          <w:szCs w:val="24"/>
        </w:rPr>
        <w:t>.04.20</w:t>
      </w:r>
      <w:r>
        <w:rPr>
          <w:rFonts w:ascii="Times New Roman" w:eastAsia="Times New Roman" w:hAnsi="Times New Roman"/>
          <w:sz w:val="24"/>
          <w:szCs w:val="24"/>
        </w:rPr>
        <w:t>20</w:t>
      </w:r>
      <w:r w:rsidRPr="0093112E">
        <w:rPr>
          <w:rFonts w:ascii="Times New Roman" w:eastAsia="Times New Roman" w:hAnsi="Times New Roman"/>
          <w:sz w:val="24"/>
          <w:szCs w:val="24"/>
        </w:rPr>
        <w:t xml:space="preserve">. </w:t>
      </w:r>
      <w:bookmarkEnd w:id="0"/>
      <w:r w:rsidRPr="0093112E">
        <w:rPr>
          <w:rFonts w:ascii="Times New Roman" w:eastAsia="Times New Roman" w:hAnsi="Times New Roman"/>
          <w:sz w:val="24"/>
          <w:szCs w:val="24"/>
        </w:rPr>
        <w:t>rīkojumu Nr. LUB/2.01/</w:t>
      </w:r>
      <w:r>
        <w:rPr>
          <w:rFonts w:ascii="Times New Roman" w:eastAsia="Times New Roman" w:hAnsi="Times New Roman"/>
          <w:sz w:val="24"/>
          <w:szCs w:val="24"/>
        </w:rPr>
        <w:t>20</w:t>
      </w:r>
      <w:r w:rsidRPr="0093112E">
        <w:rPr>
          <w:rFonts w:ascii="Times New Roman" w:eastAsia="Times New Roman" w:hAnsi="Times New Roman"/>
          <w:sz w:val="24"/>
          <w:szCs w:val="24"/>
        </w:rPr>
        <w:t>/</w:t>
      </w:r>
      <w:r>
        <w:rPr>
          <w:rFonts w:ascii="Times New Roman" w:eastAsia="Times New Roman" w:hAnsi="Times New Roman"/>
          <w:sz w:val="24"/>
          <w:szCs w:val="24"/>
        </w:rPr>
        <w:t>3</w:t>
      </w:r>
    </w:p>
    <w:p w:rsidR="00676017" w:rsidRDefault="00676017">
      <w:pPr>
        <w:spacing w:after="0"/>
        <w:jc w:val="right"/>
        <w:rPr>
          <w:rFonts w:ascii="Times New Roman" w:eastAsia="Times New Roman" w:hAnsi="Times New Roman"/>
          <w:sz w:val="24"/>
          <w:szCs w:val="24"/>
        </w:rPr>
      </w:pPr>
    </w:p>
    <w:p w:rsidR="00676017" w:rsidRDefault="00676017">
      <w:pPr>
        <w:spacing w:after="0"/>
        <w:jc w:val="right"/>
        <w:rPr>
          <w:rFonts w:ascii="Times New Roman" w:eastAsia="Times New Roman" w:hAnsi="Times New Roman"/>
          <w:sz w:val="24"/>
          <w:szCs w:val="24"/>
        </w:rPr>
      </w:pPr>
    </w:p>
    <w:p w:rsidR="00493956" w:rsidRDefault="00493956">
      <w:pPr>
        <w:spacing w:after="0"/>
        <w:jc w:val="center"/>
        <w:rPr>
          <w:rFonts w:ascii="Times New Roman" w:eastAsia="Times New Roman" w:hAnsi="Times New Roman"/>
          <w:b/>
          <w:sz w:val="32"/>
          <w:szCs w:val="28"/>
        </w:rPr>
      </w:pPr>
    </w:p>
    <w:p w:rsidR="00B72F0A" w:rsidRPr="00493956" w:rsidRDefault="0096001B">
      <w:pPr>
        <w:spacing w:after="0"/>
        <w:jc w:val="center"/>
        <w:rPr>
          <w:rFonts w:ascii="Times New Roman" w:eastAsia="Times New Roman" w:hAnsi="Times New Roman"/>
          <w:b/>
          <w:sz w:val="28"/>
          <w:szCs w:val="28"/>
        </w:rPr>
      </w:pPr>
      <w:r>
        <w:rPr>
          <w:rFonts w:ascii="Times New Roman" w:eastAsia="Times New Roman" w:hAnsi="Times New Roman"/>
          <w:b/>
          <w:sz w:val="28"/>
          <w:szCs w:val="28"/>
        </w:rPr>
        <w:t xml:space="preserve">Kustamās mantas (koksnes) izsole </w:t>
      </w:r>
      <w:r w:rsidR="00B72F0A" w:rsidRPr="00B72F0A">
        <w:rPr>
          <w:rFonts w:ascii="Times New Roman" w:eastAsia="Times New Roman" w:hAnsi="Times New Roman"/>
          <w:b/>
          <w:sz w:val="28"/>
          <w:szCs w:val="28"/>
        </w:rPr>
        <w:t>Lubānas novada pašvaldības nekustam</w:t>
      </w:r>
      <w:r w:rsidR="00B72F0A">
        <w:rPr>
          <w:rFonts w:ascii="Times New Roman" w:eastAsia="Times New Roman" w:hAnsi="Times New Roman"/>
          <w:b/>
          <w:sz w:val="28"/>
          <w:szCs w:val="28"/>
        </w:rPr>
        <w:t>ajā</w:t>
      </w:r>
      <w:r w:rsidR="00B72F0A" w:rsidRPr="00B72F0A">
        <w:rPr>
          <w:rFonts w:ascii="Times New Roman" w:eastAsia="Times New Roman" w:hAnsi="Times New Roman"/>
          <w:b/>
          <w:sz w:val="28"/>
          <w:szCs w:val="28"/>
        </w:rPr>
        <w:t xml:space="preserve"> </w:t>
      </w:r>
      <w:bookmarkStart w:id="1" w:name="_Hlk36816585"/>
      <w:r w:rsidR="00B72F0A" w:rsidRPr="00B72F0A">
        <w:rPr>
          <w:rFonts w:ascii="Times New Roman" w:eastAsia="Times New Roman" w:hAnsi="Times New Roman"/>
          <w:b/>
          <w:sz w:val="28"/>
          <w:szCs w:val="28"/>
        </w:rPr>
        <w:t>īpašum</w:t>
      </w:r>
      <w:r w:rsidR="00B72F0A">
        <w:rPr>
          <w:rFonts w:ascii="Times New Roman" w:eastAsia="Times New Roman" w:hAnsi="Times New Roman"/>
          <w:b/>
          <w:sz w:val="28"/>
          <w:szCs w:val="28"/>
        </w:rPr>
        <w:t>ā</w:t>
      </w:r>
      <w:r w:rsidR="00B72F0A" w:rsidRPr="00B72F0A">
        <w:rPr>
          <w:rFonts w:ascii="Times New Roman" w:eastAsia="Times New Roman" w:hAnsi="Times New Roman"/>
          <w:b/>
          <w:sz w:val="28"/>
          <w:szCs w:val="28"/>
        </w:rPr>
        <w:t xml:space="preserve">  „Dzelzceļš”, Indrānu pagastā, Lubānas novadā (kadastra Nr.</w:t>
      </w:r>
      <w:r w:rsidR="00F74B75">
        <w:rPr>
          <w:rFonts w:ascii="Times New Roman" w:eastAsia="Times New Roman" w:hAnsi="Times New Roman"/>
          <w:b/>
          <w:sz w:val="28"/>
          <w:szCs w:val="28"/>
        </w:rPr>
        <w:t xml:space="preserve"> </w:t>
      </w:r>
      <w:r w:rsidR="00B72F0A" w:rsidRPr="00B72F0A">
        <w:rPr>
          <w:rFonts w:ascii="Times New Roman" w:eastAsia="Times New Roman" w:hAnsi="Times New Roman"/>
          <w:b/>
          <w:sz w:val="28"/>
          <w:szCs w:val="28"/>
        </w:rPr>
        <w:t>8444 002 0228)</w:t>
      </w:r>
      <w:bookmarkEnd w:id="1"/>
    </w:p>
    <w:p w:rsidR="00493956" w:rsidRDefault="00493956">
      <w:pPr>
        <w:spacing w:after="0"/>
        <w:jc w:val="center"/>
        <w:rPr>
          <w:rFonts w:ascii="Times New Roman" w:eastAsia="Times New Roman" w:hAnsi="Times New Roman"/>
          <w:b/>
          <w:sz w:val="32"/>
          <w:szCs w:val="28"/>
        </w:rPr>
      </w:pPr>
    </w:p>
    <w:p w:rsidR="00676017" w:rsidRDefault="00F74B75">
      <w:pPr>
        <w:spacing w:after="0"/>
        <w:jc w:val="center"/>
        <w:rPr>
          <w:rFonts w:ascii="Times New Roman" w:eastAsia="Times New Roman" w:hAnsi="Times New Roman"/>
          <w:sz w:val="28"/>
          <w:szCs w:val="28"/>
          <w14:shadow w14:blurRad="50749" w14:dist="37630" w14:dir="2700000" w14:sx="100000" w14:sy="100000" w14:kx="0" w14:ky="0" w14:algn="b">
            <w14:srgbClr w14:val="000000"/>
          </w14:shadow>
        </w:rPr>
      </w:pPr>
      <w:r>
        <w:rPr>
          <w:rFonts w:ascii="Times New Roman" w:eastAsia="Times New Roman" w:hAnsi="Times New Roman"/>
          <w:b/>
          <w:sz w:val="32"/>
          <w:szCs w:val="28"/>
        </w:rPr>
        <w:t xml:space="preserve"> IZ</w:t>
      </w:r>
      <w:bookmarkStart w:id="2" w:name="_GoBack"/>
      <w:bookmarkEnd w:id="2"/>
      <w:r w:rsidR="00493956">
        <w:rPr>
          <w:rFonts w:ascii="Times New Roman" w:eastAsia="Times New Roman" w:hAnsi="Times New Roman"/>
          <w:b/>
          <w:sz w:val="32"/>
          <w:szCs w:val="28"/>
        </w:rPr>
        <w:t>SOLES NOTEIKUMI</w:t>
      </w:r>
      <w:r w:rsidR="005D12BC" w:rsidRPr="00493956">
        <w:rPr>
          <w:rFonts w:ascii="Times New Roman" w:eastAsia="Times New Roman" w:hAnsi="Times New Roman"/>
          <w:sz w:val="28"/>
          <w:szCs w:val="28"/>
          <w14:shadow w14:blurRad="50749" w14:dist="37630" w14:dir="2700000" w14:sx="100000" w14:sy="100000" w14:kx="0" w14:ky="0" w14:algn="b">
            <w14:srgbClr w14:val="000000"/>
          </w14:shadow>
        </w:rPr>
        <w:t xml:space="preserve">  </w:t>
      </w:r>
    </w:p>
    <w:p w:rsidR="0062029F" w:rsidRDefault="0062029F">
      <w:pPr>
        <w:spacing w:after="0"/>
        <w:jc w:val="center"/>
        <w:rPr>
          <w:rFonts w:ascii="Times New Roman" w:eastAsia="Times New Roman" w:hAnsi="Times New Roman"/>
          <w:sz w:val="28"/>
          <w:szCs w:val="28"/>
          <w14:shadow w14:blurRad="50749" w14:dist="37630" w14:dir="2700000" w14:sx="100000" w14:sy="100000" w14:kx="0" w14:ky="0" w14:algn="b">
            <w14:srgbClr w14:val="000000"/>
          </w14:shadow>
        </w:rPr>
      </w:pPr>
    </w:p>
    <w:p w:rsidR="0062029F" w:rsidRDefault="0062029F" w:rsidP="0062029F">
      <w:pPr>
        <w:shd w:val="clear" w:color="auto" w:fill="FFFFFF"/>
        <w:suppressAutoHyphens w:val="0"/>
        <w:autoSpaceDN/>
        <w:spacing w:after="0" w:line="20" w:lineRule="atLeast"/>
        <w:jc w:val="center"/>
        <w:textAlignment w:val="auto"/>
        <w:rPr>
          <w:rFonts w:ascii="Times New Roman" w:eastAsia="Times New Roman" w:hAnsi="Times New Roman"/>
          <w:b/>
          <w:bCs/>
          <w:sz w:val="24"/>
          <w:szCs w:val="24"/>
          <w:lang w:eastAsia="lv-LV"/>
        </w:rPr>
      </w:pPr>
      <w:r w:rsidRPr="0062029F">
        <w:rPr>
          <w:rFonts w:ascii="Times New Roman" w:eastAsia="Times New Roman" w:hAnsi="Times New Roman"/>
          <w:b/>
          <w:bCs/>
          <w:sz w:val="24"/>
          <w:szCs w:val="24"/>
          <w:lang w:eastAsia="lv-LV"/>
        </w:rPr>
        <w:t>1. Vispārīgie noteikumi</w:t>
      </w:r>
    </w:p>
    <w:p w:rsidR="00113526" w:rsidRPr="0062029F" w:rsidRDefault="00113526" w:rsidP="0062029F">
      <w:pPr>
        <w:shd w:val="clear" w:color="auto" w:fill="FFFFFF"/>
        <w:suppressAutoHyphens w:val="0"/>
        <w:autoSpaceDN/>
        <w:spacing w:after="0" w:line="20" w:lineRule="atLeast"/>
        <w:jc w:val="center"/>
        <w:textAlignment w:val="auto"/>
        <w:rPr>
          <w:rFonts w:ascii="Times New Roman" w:eastAsia="Times New Roman" w:hAnsi="Times New Roman"/>
          <w:b/>
          <w:bCs/>
          <w:sz w:val="24"/>
          <w:szCs w:val="24"/>
          <w:lang w:eastAsia="lv-LV"/>
        </w:rPr>
      </w:pPr>
    </w:p>
    <w:p w:rsidR="0062029F" w:rsidRDefault="0062029F" w:rsidP="0062029F">
      <w:pPr>
        <w:spacing w:after="0"/>
        <w:jc w:val="both"/>
        <w:rPr>
          <w:rFonts w:ascii="Times New Roman" w:eastAsia="Times New Roman" w:hAnsi="Times New Roman"/>
          <w:sz w:val="24"/>
          <w:szCs w:val="24"/>
        </w:rPr>
      </w:pPr>
      <w:r w:rsidRPr="0062029F">
        <w:rPr>
          <w:rFonts w:ascii="Times New Roman" w:hAnsi="Times New Roman"/>
          <w:sz w:val="24"/>
          <w:szCs w:val="24"/>
        </w:rPr>
        <w:t>1.1.</w:t>
      </w:r>
      <w:r w:rsidR="001566FF">
        <w:rPr>
          <w:rFonts w:ascii="Times New Roman" w:hAnsi="Times New Roman"/>
          <w:sz w:val="24"/>
          <w:szCs w:val="24"/>
        </w:rPr>
        <w:t xml:space="preserve"> </w:t>
      </w:r>
      <w:r w:rsidR="0096001B">
        <w:rPr>
          <w:rFonts w:ascii="Times New Roman" w:hAnsi="Times New Roman"/>
          <w:sz w:val="24"/>
          <w:szCs w:val="24"/>
        </w:rPr>
        <w:t xml:space="preserve">Uz </w:t>
      </w:r>
      <w:r w:rsidRPr="0062029F">
        <w:rPr>
          <w:rFonts w:ascii="Times New Roman" w:hAnsi="Times New Roman"/>
          <w:sz w:val="24"/>
          <w:szCs w:val="24"/>
        </w:rPr>
        <w:t>Lubānas novada pašvaldības tiesiskajā valdījumā esošā nekustamā īpašum</w:t>
      </w:r>
      <w:r w:rsidR="0096001B">
        <w:rPr>
          <w:rFonts w:ascii="Times New Roman" w:hAnsi="Times New Roman"/>
          <w:sz w:val="24"/>
          <w:szCs w:val="24"/>
        </w:rPr>
        <w:t>a</w:t>
      </w:r>
      <w:r w:rsidRPr="0062029F">
        <w:rPr>
          <w:rFonts w:ascii="Times New Roman" w:hAnsi="Times New Roman"/>
          <w:sz w:val="24"/>
          <w:szCs w:val="24"/>
        </w:rPr>
        <w:t xml:space="preserve">  „Dzelzceļš”, Indrānu pagastā, Lubānas novadā (kadastra Nr.8444 002 0228)</w:t>
      </w:r>
      <w:r w:rsidR="0096001B">
        <w:rPr>
          <w:rFonts w:ascii="Times New Roman" w:hAnsi="Times New Roman"/>
          <w:sz w:val="24"/>
          <w:szCs w:val="24"/>
        </w:rPr>
        <w:t>,</w:t>
      </w:r>
      <w:r w:rsidRPr="0062029F">
        <w:rPr>
          <w:rFonts w:ascii="Times New Roman" w:eastAsia="Times New Roman" w:hAnsi="Times New Roman"/>
          <w:sz w:val="24"/>
          <w:szCs w:val="24"/>
        </w:rPr>
        <w:t xml:space="preserve"> </w:t>
      </w:r>
      <w:r>
        <w:rPr>
          <w:rFonts w:ascii="Times New Roman" w:eastAsia="Times New Roman" w:hAnsi="Times New Roman"/>
          <w:sz w:val="24"/>
          <w:szCs w:val="24"/>
        </w:rPr>
        <w:t>div</w:t>
      </w:r>
      <w:r w:rsidR="00E844C5">
        <w:rPr>
          <w:rFonts w:ascii="Times New Roman" w:eastAsia="Times New Roman" w:hAnsi="Times New Roman"/>
          <w:sz w:val="24"/>
          <w:szCs w:val="24"/>
        </w:rPr>
        <w:t>ām</w:t>
      </w:r>
      <w:r>
        <w:rPr>
          <w:rFonts w:ascii="Times New Roman" w:eastAsia="Times New Roman" w:hAnsi="Times New Roman"/>
          <w:sz w:val="24"/>
          <w:szCs w:val="24"/>
        </w:rPr>
        <w:t xml:space="preserve"> zemes vienīb</w:t>
      </w:r>
      <w:r w:rsidR="00E844C5">
        <w:rPr>
          <w:rFonts w:ascii="Times New Roman" w:eastAsia="Times New Roman" w:hAnsi="Times New Roman"/>
          <w:sz w:val="24"/>
          <w:szCs w:val="24"/>
        </w:rPr>
        <w:t>ām</w:t>
      </w:r>
      <w:r>
        <w:rPr>
          <w:rFonts w:ascii="Times New Roman" w:eastAsia="Times New Roman" w:hAnsi="Times New Roman"/>
          <w:sz w:val="24"/>
          <w:szCs w:val="24"/>
        </w:rPr>
        <w:t xml:space="preserve"> (kadastra apzīmējums 70580160182 un 70580170024) 22,1 ha platībā apauguma</w:t>
      </w:r>
      <w:r w:rsidRPr="0062029F">
        <w:rPr>
          <w:rFonts w:ascii="Times New Roman" w:eastAsia="Times New Roman" w:hAnsi="Times New Roman"/>
          <w:sz w:val="24"/>
          <w:szCs w:val="24"/>
        </w:rPr>
        <w:t xml:space="preserve"> izsoles noteikumi (turpmāk tekstā – Noteikumi) nosaka kārtību, kādā notiek </w:t>
      </w:r>
      <w:r>
        <w:rPr>
          <w:rFonts w:ascii="Times New Roman" w:eastAsia="Times New Roman" w:hAnsi="Times New Roman"/>
          <w:sz w:val="24"/>
          <w:szCs w:val="24"/>
        </w:rPr>
        <w:t>apauguma novākšanas un iegūšanas</w:t>
      </w:r>
      <w:r w:rsidRPr="0062029F">
        <w:rPr>
          <w:rFonts w:ascii="Times New Roman" w:eastAsia="Times New Roman" w:hAnsi="Times New Roman"/>
          <w:sz w:val="24"/>
          <w:szCs w:val="24"/>
        </w:rPr>
        <w:t xml:space="preserve"> tiesību iegūšana atklātā izsolē.</w:t>
      </w:r>
    </w:p>
    <w:p w:rsidR="001566FF" w:rsidRDefault="001566FF" w:rsidP="001566FF">
      <w:pPr>
        <w:suppressAutoHyphens w:val="0"/>
        <w:autoSpaceDN/>
        <w:spacing w:after="0"/>
        <w:ind w:right="51"/>
        <w:jc w:val="both"/>
        <w:textAlignment w:val="auto"/>
        <w:outlineLvl w:val="0"/>
        <w:rPr>
          <w:rFonts w:ascii="Times New Roman" w:eastAsia="Times New Roman" w:hAnsi="Times New Roman"/>
          <w:sz w:val="24"/>
          <w:szCs w:val="24"/>
          <w:lang w:eastAsia="lv-LV"/>
        </w:rPr>
      </w:pPr>
      <w:r>
        <w:rPr>
          <w:rFonts w:ascii="Times New Roman" w:eastAsia="Times New Roman" w:hAnsi="Times New Roman"/>
          <w:sz w:val="24"/>
          <w:szCs w:val="24"/>
        </w:rPr>
        <w:t xml:space="preserve">1.2. </w:t>
      </w:r>
      <w:r w:rsidRPr="001566FF">
        <w:rPr>
          <w:rFonts w:ascii="Times New Roman" w:eastAsia="Times New Roman" w:hAnsi="Times New Roman"/>
          <w:sz w:val="24"/>
          <w:szCs w:val="24"/>
          <w:lang w:eastAsia="lv-LV"/>
        </w:rPr>
        <w:t>Izsole notiek, ievērojot Publiskas personas finanšu līdzekļu un mantas izšķērdēšanas novēršanas likumu, likuma “Par pašvaldībām”, Publiskas personas mantas atsavināšanas likum</w:t>
      </w:r>
      <w:r>
        <w:rPr>
          <w:rFonts w:ascii="Times New Roman" w:eastAsia="Times New Roman" w:hAnsi="Times New Roman"/>
          <w:sz w:val="24"/>
          <w:szCs w:val="24"/>
          <w:lang w:eastAsia="lv-LV"/>
        </w:rPr>
        <w:t xml:space="preserve">a </w:t>
      </w:r>
      <w:r w:rsidRPr="001566FF">
        <w:rPr>
          <w:rFonts w:ascii="Times New Roman" w:eastAsiaTheme="minorHAnsi" w:hAnsi="Times New Roman"/>
          <w:sz w:val="24"/>
          <w:szCs w:val="24"/>
        </w:rPr>
        <w:t>tiesību normas</w:t>
      </w:r>
      <w:r w:rsidRPr="001566FF">
        <w:rPr>
          <w:rFonts w:ascii="Times New Roman" w:eastAsia="Times New Roman" w:hAnsi="Times New Roman"/>
          <w:sz w:val="24"/>
          <w:szCs w:val="24"/>
          <w:lang w:eastAsia="lv-LV"/>
        </w:rPr>
        <w:t>.</w:t>
      </w:r>
    </w:p>
    <w:p w:rsidR="001566FF" w:rsidRDefault="001566FF" w:rsidP="001566FF">
      <w:pPr>
        <w:suppressAutoHyphens w:val="0"/>
        <w:autoSpaceDN/>
        <w:spacing w:after="0"/>
        <w:ind w:right="51"/>
        <w:jc w:val="both"/>
        <w:textAlignment w:val="auto"/>
        <w:outlineLvl w:val="0"/>
        <w:rPr>
          <w:rFonts w:ascii="Times New Roman" w:eastAsia="Times New Roman" w:hAnsi="Times New Roman"/>
          <w:sz w:val="24"/>
          <w:szCs w:val="24"/>
          <w:lang w:eastAsia="lv-LV"/>
        </w:rPr>
      </w:pPr>
      <w:r w:rsidRPr="001566FF">
        <w:rPr>
          <w:rFonts w:ascii="Times New Roman" w:eastAsia="Times New Roman" w:hAnsi="Times New Roman"/>
          <w:sz w:val="24"/>
          <w:szCs w:val="24"/>
          <w:lang w:eastAsia="lv-LV"/>
        </w:rPr>
        <w:t>1.3.</w:t>
      </w:r>
      <w:r>
        <w:rPr>
          <w:rFonts w:ascii="Times New Roman" w:eastAsia="Times New Roman" w:hAnsi="Times New Roman"/>
          <w:sz w:val="24"/>
          <w:szCs w:val="24"/>
          <w:lang w:eastAsia="lv-LV"/>
        </w:rPr>
        <w:t xml:space="preserve"> </w:t>
      </w:r>
      <w:r w:rsidRPr="001566FF">
        <w:rPr>
          <w:rFonts w:ascii="Times New Roman" w:eastAsia="Times New Roman" w:hAnsi="Times New Roman"/>
          <w:sz w:val="24"/>
          <w:szCs w:val="24"/>
          <w:lang w:eastAsia="lv-LV"/>
        </w:rPr>
        <w:t>Noteikumu mērķis ir nodrošināt izsoles</w:t>
      </w:r>
      <w:r w:rsidR="00D36883">
        <w:rPr>
          <w:rFonts w:ascii="Times New Roman" w:eastAsia="Times New Roman" w:hAnsi="Times New Roman"/>
          <w:sz w:val="24"/>
          <w:szCs w:val="24"/>
          <w:lang w:eastAsia="lv-LV"/>
        </w:rPr>
        <w:t xml:space="preserve"> atklātību un </w:t>
      </w:r>
      <w:r w:rsidRPr="001566FF">
        <w:rPr>
          <w:rFonts w:ascii="Times New Roman" w:eastAsia="Times New Roman" w:hAnsi="Times New Roman"/>
          <w:sz w:val="24"/>
          <w:szCs w:val="24"/>
          <w:lang w:eastAsia="lv-LV"/>
        </w:rPr>
        <w:t>dalībniek</w:t>
      </w:r>
      <w:r w:rsidR="00D36883">
        <w:rPr>
          <w:rFonts w:ascii="Times New Roman" w:eastAsia="Times New Roman" w:hAnsi="Times New Roman"/>
          <w:sz w:val="24"/>
          <w:szCs w:val="24"/>
          <w:lang w:eastAsia="lv-LV"/>
        </w:rPr>
        <w:t>u</w:t>
      </w:r>
      <w:r w:rsidRPr="001566FF">
        <w:rPr>
          <w:rFonts w:ascii="Times New Roman" w:eastAsia="Times New Roman" w:hAnsi="Times New Roman"/>
          <w:sz w:val="24"/>
          <w:szCs w:val="24"/>
          <w:lang w:eastAsia="lv-LV"/>
        </w:rPr>
        <w:t xml:space="preserve"> vienād</w:t>
      </w:r>
      <w:r w:rsidR="00D36883">
        <w:rPr>
          <w:rFonts w:ascii="Times New Roman" w:eastAsia="Times New Roman" w:hAnsi="Times New Roman"/>
          <w:sz w:val="24"/>
          <w:szCs w:val="24"/>
          <w:lang w:eastAsia="lv-LV"/>
        </w:rPr>
        <w:t>as</w:t>
      </w:r>
      <w:r w:rsidRPr="001566FF">
        <w:rPr>
          <w:rFonts w:ascii="Times New Roman" w:eastAsia="Times New Roman" w:hAnsi="Times New Roman"/>
          <w:sz w:val="24"/>
          <w:szCs w:val="24"/>
          <w:lang w:eastAsia="lv-LV"/>
        </w:rPr>
        <w:t xml:space="preserve"> tiesīb</w:t>
      </w:r>
      <w:r w:rsidR="00D36883">
        <w:rPr>
          <w:rFonts w:ascii="Times New Roman" w:eastAsia="Times New Roman" w:hAnsi="Times New Roman"/>
          <w:sz w:val="24"/>
          <w:szCs w:val="24"/>
          <w:lang w:eastAsia="lv-LV"/>
        </w:rPr>
        <w:t>as</w:t>
      </w:r>
      <w:r w:rsidRPr="001566FF">
        <w:rPr>
          <w:rFonts w:ascii="Times New Roman" w:eastAsia="Times New Roman" w:hAnsi="Times New Roman"/>
          <w:sz w:val="24"/>
          <w:szCs w:val="24"/>
          <w:lang w:eastAsia="lv-LV"/>
        </w:rPr>
        <w:t>, kā arī nodrošināt pretendentu izvēles procesa caurspīdīgumu, nodrošinot „iespējami augstāku cenu” likuma „Par valsts un pašvaldību finanšu līdzekļu un mantas izšķērdēšanas novēršanu” izpratnē.</w:t>
      </w:r>
    </w:p>
    <w:p w:rsidR="001566FF" w:rsidRPr="001566FF" w:rsidRDefault="001566FF" w:rsidP="001566FF">
      <w:pPr>
        <w:suppressAutoHyphens w:val="0"/>
        <w:autoSpaceDN/>
        <w:spacing w:after="0"/>
        <w:ind w:right="51"/>
        <w:jc w:val="both"/>
        <w:textAlignment w:val="auto"/>
        <w:outlineLvl w:val="0"/>
        <w:rPr>
          <w:rFonts w:ascii="Times New Roman" w:eastAsia="Times New Roman" w:hAnsi="Times New Roman"/>
          <w:sz w:val="24"/>
          <w:szCs w:val="24"/>
          <w:lang w:eastAsia="lv-LV"/>
        </w:rPr>
      </w:pPr>
      <w:r w:rsidRPr="001566FF">
        <w:rPr>
          <w:rFonts w:ascii="Times New Roman" w:eastAsia="Times New Roman" w:hAnsi="Times New Roman"/>
          <w:sz w:val="24"/>
          <w:szCs w:val="24"/>
          <w:lang w:eastAsia="lv-LV"/>
        </w:rPr>
        <w:t>1.4.</w:t>
      </w:r>
      <w:r>
        <w:rPr>
          <w:rFonts w:ascii="Times New Roman" w:eastAsia="Times New Roman" w:hAnsi="Times New Roman"/>
          <w:sz w:val="24"/>
          <w:szCs w:val="24"/>
          <w:lang w:eastAsia="lv-LV"/>
        </w:rPr>
        <w:t xml:space="preserve"> </w:t>
      </w:r>
      <w:r w:rsidRPr="001566FF">
        <w:rPr>
          <w:rFonts w:ascii="Times New Roman" w:eastAsia="Times New Roman" w:hAnsi="Times New Roman"/>
          <w:sz w:val="24"/>
          <w:szCs w:val="24"/>
          <w:lang w:eastAsia="lv-LV"/>
        </w:rPr>
        <w:t xml:space="preserve">Izsoli organizē un veic ar Lubānas novada pašvaldības izpilddirektora </w:t>
      </w:r>
      <w:r w:rsidR="0093112E" w:rsidRPr="0093112E">
        <w:rPr>
          <w:rFonts w:ascii="Times New Roman" w:eastAsia="Times New Roman" w:hAnsi="Times New Roman"/>
          <w:sz w:val="24"/>
          <w:szCs w:val="24"/>
          <w:lang w:eastAsia="lv-LV"/>
        </w:rPr>
        <w:t xml:space="preserve">06.04.2020. </w:t>
      </w:r>
      <w:r w:rsidRPr="001566FF">
        <w:rPr>
          <w:rFonts w:ascii="Times New Roman" w:eastAsia="Times New Roman" w:hAnsi="Times New Roman"/>
          <w:sz w:val="24"/>
          <w:szCs w:val="24"/>
          <w:lang w:eastAsia="lv-LV"/>
        </w:rPr>
        <w:t xml:space="preserve">rīkojumu </w:t>
      </w:r>
      <w:r w:rsidRPr="0093112E">
        <w:rPr>
          <w:rFonts w:ascii="Times New Roman" w:eastAsia="Times New Roman" w:hAnsi="Times New Roman"/>
          <w:sz w:val="24"/>
          <w:szCs w:val="24"/>
          <w:lang w:eastAsia="lv-LV"/>
        </w:rPr>
        <w:t>Nr. LUB/2.01/</w:t>
      </w:r>
      <w:r w:rsidR="0093112E" w:rsidRPr="0093112E">
        <w:rPr>
          <w:rFonts w:ascii="Times New Roman" w:eastAsia="Times New Roman" w:hAnsi="Times New Roman"/>
          <w:sz w:val="24"/>
          <w:szCs w:val="24"/>
          <w:lang w:eastAsia="lv-LV"/>
        </w:rPr>
        <w:t>20/3</w:t>
      </w:r>
      <w:r w:rsidRPr="0093112E">
        <w:rPr>
          <w:rFonts w:ascii="Times New Roman" w:eastAsia="Times New Roman" w:hAnsi="Times New Roman"/>
          <w:sz w:val="24"/>
          <w:szCs w:val="24"/>
          <w:lang w:eastAsia="lv-LV"/>
        </w:rPr>
        <w:t xml:space="preserve"> izveidota </w:t>
      </w:r>
      <w:r w:rsidRPr="001566FF">
        <w:rPr>
          <w:rFonts w:ascii="Times New Roman" w:eastAsia="Times New Roman" w:hAnsi="Times New Roman"/>
          <w:sz w:val="24"/>
          <w:szCs w:val="24"/>
          <w:lang w:eastAsia="lv-LV"/>
        </w:rPr>
        <w:t>komisija (turpmāk tekstā – Komisija). Ar Izsoles noteikumiem var iepazīties interneta vietnē http://www.lubana.lv.</w:t>
      </w:r>
    </w:p>
    <w:p w:rsidR="00B52720" w:rsidRDefault="001566FF" w:rsidP="0062029F">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1.5. </w:t>
      </w:r>
      <w:r w:rsidR="00B52720">
        <w:rPr>
          <w:rFonts w:ascii="Times New Roman" w:eastAsia="Times New Roman" w:hAnsi="Times New Roman"/>
          <w:sz w:val="24"/>
          <w:szCs w:val="24"/>
        </w:rPr>
        <w:t>Piedāvājumi tiks atvērti</w:t>
      </w:r>
      <w:r w:rsidR="00B52720" w:rsidRPr="00B52720">
        <w:rPr>
          <w:rFonts w:ascii="Times New Roman" w:eastAsia="Times New Roman" w:hAnsi="Times New Roman"/>
          <w:sz w:val="24"/>
          <w:szCs w:val="24"/>
        </w:rPr>
        <w:t xml:space="preserve"> Lubānas novada pašvaldības ēkā Lubānā, Tilta ielā 11, 2. stāvā 14. kabinetā 2020. gada </w:t>
      </w:r>
      <w:r w:rsidR="009119ED">
        <w:rPr>
          <w:rFonts w:ascii="Times New Roman" w:eastAsia="Times New Roman" w:hAnsi="Times New Roman"/>
          <w:sz w:val="24"/>
          <w:szCs w:val="24"/>
        </w:rPr>
        <w:t>24. aprīlī</w:t>
      </w:r>
      <w:r w:rsidR="00B52720" w:rsidRPr="00B52720">
        <w:rPr>
          <w:rFonts w:ascii="Times New Roman" w:eastAsia="Times New Roman" w:hAnsi="Times New Roman"/>
          <w:sz w:val="24"/>
          <w:szCs w:val="24"/>
        </w:rPr>
        <w:t xml:space="preserve"> plkst. 14.00. Ņemot vērā valstī izsludināto ārkārtas situāciju, piedāvājumi tiks atvērti bez pretendentu klātbūtnes.</w:t>
      </w:r>
    </w:p>
    <w:p w:rsidR="001566FF" w:rsidRDefault="001566FF" w:rsidP="0062029F">
      <w:pPr>
        <w:spacing w:after="0"/>
        <w:jc w:val="both"/>
        <w:rPr>
          <w:rFonts w:ascii="Times New Roman" w:eastAsia="Times New Roman" w:hAnsi="Times New Roman"/>
          <w:sz w:val="24"/>
          <w:szCs w:val="24"/>
        </w:rPr>
      </w:pPr>
      <w:r w:rsidRPr="001566FF">
        <w:rPr>
          <w:rFonts w:ascii="Times New Roman" w:eastAsia="Times New Roman" w:hAnsi="Times New Roman"/>
          <w:sz w:val="24"/>
          <w:szCs w:val="24"/>
        </w:rPr>
        <w:t>1.6.</w:t>
      </w:r>
      <w:r>
        <w:rPr>
          <w:rFonts w:ascii="Times New Roman" w:eastAsia="Times New Roman" w:hAnsi="Times New Roman"/>
          <w:sz w:val="24"/>
          <w:szCs w:val="24"/>
        </w:rPr>
        <w:t xml:space="preserve"> </w:t>
      </w:r>
      <w:r w:rsidRPr="001566FF">
        <w:rPr>
          <w:rFonts w:ascii="Times New Roman" w:eastAsia="Times New Roman" w:hAnsi="Times New Roman"/>
          <w:sz w:val="24"/>
          <w:szCs w:val="24"/>
        </w:rPr>
        <w:t xml:space="preserve">Izsoles veids – </w:t>
      </w:r>
      <w:r>
        <w:rPr>
          <w:rFonts w:ascii="Times New Roman" w:eastAsia="Times New Roman" w:hAnsi="Times New Roman"/>
          <w:sz w:val="24"/>
          <w:szCs w:val="24"/>
        </w:rPr>
        <w:t>rakstiska</w:t>
      </w:r>
      <w:r w:rsidRPr="001566FF">
        <w:rPr>
          <w:rFonts w:ascii="Times New Roman" w:eastAsia="Times New Roman" w:hAnsi="Times New Roman"/>
          <w:sz w:val="24"/>
          <w:szCs w:val="24"/>
        </w:rPr>
        <w:t xml:space="preserve"> izsole.</w:t>
      </w:r>
    </w:p>
    <w:p w:rsidR="001566FF" w:rsidRDefault="001566FF" w:rsidP="0062029F">
      <w:pPr>
        <w:spacing w:after="0"/>
        <w:jc w:val="both"/>
        <w:rPr>
          <w:rFonts w:ascii="Times New Roman" w:eastAsia="Times New Roman" w:hAnsi="Times New Roman"/>
          <w:sz w:val="24"/>
          <w:szCs w:val="24"/>
        </w:rPr>
      </w:pPr>
      <w:r w:rsidRPr="001566FF">
        <w:rPr>
          <w:rFonts w:ascii="Times New Roman" w:eastAsia="Times New Roman" w:hAnsi="Times New Roman"/>
          <w:sz w:val="24"/>
          <w:szCs w:val="24"/>
        </w:rPr>
        <w:t>1.7.</w:t>
      </w:r>
      <w:r>
        <w:rPr>
          <w:rFonts w:ascii="Times New Roman" w:eastAsia="Times New Roman" w:hAnsi="Times New Roman"/>
          <w:sz w:val="24"/>
          <w:szCs w:val="24"/>
        </w:rPr>
        <w:t xml:space="preserve"> </w:t>
      </w:r>
      <w:r w:rsidRPr="001566FF">
        <w:rPr>
          <w:rFonts w:ascii="Times New Roman" w:eastAsia="Times New Roman" w:hAnsi="Times New Roman"/>
          <w:sz w:val="24"/>
          <w:szCs w:val="24"/>
        </w:rPr>
        <w:t xml:space="preserve">Izsolē piedāvātā objekta sākotnējā </w:t>
      </w:r>
      <w:r>
        <w:rPr>
          <w:rFonts w:ascii="Times New Roman" w:eastAsia="Times New Roman" w:hAnsi="Times New Roman"/>
          <w:sz w:val="24"/>
          <w:szCs w:val="24"/>
        </w:rPr>
        <w:t>cena</w:t>
      </w:r>
      <w:r w:rsidRPr="001566FF">
        <w:rPr>
          <w:rFonts w:ascii="Times New Roman" w:eastAsia="Times New Roman" w:hAnsi="Times New Roman"/>
          <w:sz w:val="24"/>
          <w:szCs w:val="24"/>
        </w:rPr>
        <w:t xml:space="preserve">, kas ir izsoles sākumcena, ir </w:t>
      </w:r>
      <w:r>
        <w:rPr>
          <w:rFonts w:ascii="Times New Roman" w:eastAsia="Times New Roman" w:hAnsi="Times New Roman"/>
          <w:sz w:val="24"/>
          <w:szCs w:val="24"/>
        </w:rPr>
        <w:t xml:space="preserve">24400,00 </w:t>
      </w:r>
      <w:r w:rsidRPr="001566FF">
        <w:rPr>
          <w:rFonts w:ascii="Times New Roman" w:eastAsia="Times New Roman" w:hAnsi="Times New Roman"/>
          <w:i/>
          <w:iCs/>
          <w:sz w:val="24"/>
          <w:szCs w:val="24"/>
        </w:rPr>
        <w:t>euro</w:t>
      </w:r>
      <w:r w:rsidRPr="001566FF">
        <w:rPr>
          <w:rFonts w:ascii="Times New Roman" w:eastAsia="Times New Roman" w:hAnsi="Times New Roman"/>
          <w:sz w:val="24"/>
          <w:szCs w:val="24"/>
        </w:rPr>
        <w:t xml:space="preserve">.  </w:t>
      </w:r>
    </w:p>
    <w:p w:rsidR="001566FF" w:rsidRDefault="001566FF" w:rsidP="0062029F">
      <w:pPr>
        <w:spacing w:after="0"/>
        <w:jc w:val="both"/>
        <w:rPr>
          <w:rFonts w:ascii="Times New Roman" w:eastAsia="Times New Roman" w:hAnsi="Times New Roman"/>
          <w:sz w:val="24"/>
          <w:szCs w:val="24"/>
        </w:rPr>
      </w:pPr>
      <w:r w:rsidRPr="001566FF">
        <w:rPr>
          <w:rFonts w:ascii="Times New Roman" w:eastAsia="Times New Roman" w:hAnsi="Times New Roman"/>
          <w:sz w:val="24"/>
          <w:szCs w:val="24"/>
        </w:rPr>
        <w:t>1.</w:t>
      </w:r>
      <w:r>
        <w:rPr>
          <w:rFonts w:ascii="Times New Roman" w:eastAsia="Times New Roman" w:hAnsi="Times New Roman"/>
          <w:sz w:val="24"/>
          <w:szCs w:val="24"/>
        </w:rPr>
        <w:t>8</w:t>
      </w:r>
      <w:r w:rsidRPr="001566FF">
        <w:rPr>
          <w:rFonts w:ascii="Times New Roman" w:eastAsia="Times New Roman" w:hAnsi="Times New Roman"/>
          <w:sz w:val="24"/>
          <w:szCs w:val="24"/>
        </w:rPr>
        <w:t>.</w:t>
      </w:r>
      <w:r>
        <w:rPr>
          <w:rFonts w:ascii="Times New Roman" w:eastAsia="Times New Roman" w:hAnsi="Times New Roman"/>
          <w:sz w:val="24"/>
          <w:szCs w:val="24"/>
        </w:rPr>
        <w:t xml:space="preserve"> </w:t>
      </w:r>
      <w:r w:rsidRPr="001566FF">
        <w:rPr>
          <w:rFonts w:ascii="Times New Roman" w:eastAsia="Times New Roman" w:hAnsi="Times New Roman"/>
          <w:sz w:val="24"/>
          <w:szCs w:val="24"/>
        </w:rPr>
        <w:t>Izsoles rezultātus apstiprina Lubānas novada pašvaldības dome.</w:t>
      </w:r>
    </w:p>
    <w:p w:rsidR="001566FF" w:rsidRDefault="001566FF" w:rsidP="0062029F">
      <w:pPr>
        <w:spacing w:after="0"/>
        <w:jc w:val="both"/>
        <w:rPr>
          <w:rFonts w:ascii="Times New Roman" w:eastAsia="Times New Roman" w:hAnsi="Times New Roman"/>
          <w:sz w:val="24"/>
          <w:szCs w:val="24"/>
        </w:rPr>
      </w:pPr>
    </w:p>
    <w:p w:rsidR="001566FF" w:rsidRDefault="001566FF" w:rsidP="001566FF">
      <w:pPr>
        <w:spacing w:after="0"/>
        <w:jc w:val="center"/>
        <w:rPr>
          <w:rFonts w:ascii="Times New Roman" w:eastAsia="Times New Roman" w:hAnsi="Times New Roman"/>
          <w:b/>
          <w:bCs/>
          <w:sz w:val="24"/>
          <w:szCs w:val="24"/>
        </w:rPr>
      </w:pPr>
      <w:r w:rsidRPr="00280B98">
        <w:rPr>
          <w:rFonts w:ascii="Times New Roman" w:eastAsia="Times New Roman" w:hAnsi="Times New Roman"/>
          <w:b/>
          <w:bCs/>
          <w:sz w:val="24"/>
          <w:szCs w:val="24"/>
        </w:rPr>
        <w:t>2. Objekta raksturojums</w:t>
      </w:r>
    </w:p>
    <w:p w:rsidR="00113526" w:rsidRPr="00280B98" w:rsidRDefault="00113526" w:rsidP="001566FF">
      <w:pPr>
        <w:spacing w:after="0"/>
        <w:jc w:val="center"/>
        <w:rPr>
          <w:rFonts w:ascii="Times New Roman" w:eastAsia="Times New Roman" w:hAnsi="Times New Roman"/>
          <w:b/>
          <w:bCs/>
          <w:sz w:val="24"/>
          <w:szCs w:val="24"/>
        </w:rPr>
      </w:pPr>
    </w:p>
    <w:p w:rsidR="00CB04AA" w:rsidRDefault="00280B98" w:rsidP="0062029F">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2.1. Izsoles objekts ir </w:t>
      </w:r>
      <w:r w:rsidRPr="00280B98">
        <w:rPr>
          <w:rFonts w:ascii="Times New Roman" w:eastAsia="Times New Roman" w:hAnsi="Times New Roman"/>
          <w:sz w:val="24"/>
          <w:szCs w:val="24"/>
        </w:rPr>
        <w:t>novada pašvaldības tiesiskajā valdījumā esošā nekustamā īpašum</w:t>
      </w:r>
      <w:r>
        <w:rPr>
          <w:rFonts w:ascii="Times New Roman" w:eastAsia="Times New Roman" w:hAnsi="Times New Roman"/>
          <w:sz w:val="24"/>
          <w:szCs w:val="24"/>
        </w:rPr>
        <w:t>a</w:t>
      </w:r>
      <w:r w:rsidRPr="00280B98">
        <w:rPr>
          <w:rFonts w:ascii="Times New Roman" w:eastAsia="Times New Roman" w:hAnsi="Times New Roman"/>
          <w:sz w:val="24"/>
          <w:szCs w:val="24"/>
        </w:rPr>
        <w:t xml:space="preserve"> „Dzelzceļš”</w:t>
      </w:r>
      <w:r>
        <w:rPr>
          <w:rFonts w:ascii="Times New Roman" w:eastAsia="Times New Roman" w:hAnsi="Times New Roman"/>
          <w:sz w:val="24"/>
          <w:szCs w:val="24"/>
        </w:rPr>
        <w:t xml:space="preserve"> apaugums uz zemes vienībām ar kadastra apzīmējumu </w:t>
      </w:r>
      <w:r w:rsidRPr="00280B98">
        <w:rPr>
          <w:rFonts w:ascii="Times New Roman" w:eastAsia="Times New Roman" w:hAnsi="Times New Roman"/>
          <w:sz w:val="24"/>
          <w:szCs w:val="24"/>
        </w:rPr>
        <w:t>70580160182 un 70580170024</w:t>
      </w:r>
      <w:r>
        <w:rPr>
          <w:rFonts w:ascii="Times New Roman" w:eastAsia="Times New Roman" w:hAnsi="Times New Roman"/>
          <w:sz w:val="24"/>
          <w:szCs w:val="24"/>
        </w:rPr>
        <w:t xml:space="preserve">, platībā 22,1 ha. </w:t>
      </w:r>
      <w:r w:rsidR="00CB04AA">
        <w:rPr>
          <w:rFonts w:ascii="Times New Roman" w:eastAsia="Times New Roman" w:hAnsi="Times New Roman"/>
          <w:sz w:val="24"/>
          <w:szCs w:val="24"/>
        </w:rPr>
        <w:t xml:space="preserve">Objekts ir nedalāms, piedāvājums jāiesniedz par visu apjomu. </w:t>
      </w:r>
    </w:p>
    <w:p w:rsidR="0034779B" w:rsidRDefault="00280B98" w:rsidP="0062029F">
      <w:pPr>
        <w:spacing w:after="0"/>
        <w:jc w:val="both"/>
        <w:rPr>
          <w:rFonts w:ascii="Times New Roman" w:eastAsia="Times New Roman" w:hAnsi="Times New Roman"/>
          <w:sz w:val="24"/>
          <w:szCs w:val="24"/>
        </w:rPr>
      </w:pPr>
      <w:r>
        <w:rPr>
          <w:rFonts w:ascii="Times New Roman" w:eastAsia="Times New Roman" w:hAnsi="Times New Roman"/>
          <w:sz w:val="24"/>
          <w:szCs w:val="24"/>
        </w:rPr>
        <w:t>Paredzamā iegūstamā koksne</w:t>
      </w:r>
      <w:r w:rsidR="00CB04AA">
        <w:rPr>
          <w:rFonts w:ascii="Times New Roman" w:eastAsia="Times New Roman" w:hAnsi="Times New Roman"/>
          <w:sz w:val="24"/>
          <w:szCs w:val="24"/>
        </w:rPr>
        <w:t>s</w:t>
      </w:r>
      <w:r>
        <w:rPr>
          <w:rFonts w:ascii="Times New Roman" w:eastAsia="Times New Roman" w:hAnsi="Times New Roman"/>
          <w:sz w:val="24"/>
          <w:szCs w:val="24"/>
        </w:rPr>
        <w:t xml:space="preserve"> krāja</w:t>
      </w:r>
      <w:r w:rsidR="00A23F32">
        <w:rPr>
          <w:rFonts w:ascii="Times New Roman" w:eastAsia="Times New Roman" w:hAnsi="Times New Roman"/>
          <w:sz w:val="24"/>
          <w:szCs w:val="24"/>
        </w:rPr>
        <w:t xml:space="preserve"> </w:t>
      </w:r>
      <w:r>
        <w:rPr>
          <w:rFonts w:ascii="Times New Roman" w:eastAsia="Times New Roman" w:hAnsi="Times New Roman"/>
          <w:sz w:val="24"/>
          <w:szCs w:val="24"/>
        </w:rPr>
        <w:t>apaugumā</w:t>
      </w:r>
      <w:r w:rsidR="00CB04AA">
        <w:rPr>
          <w:rFonts w:ascii="Times New Roman" w:eastAsia="Times New Roman" w:hAnsi="Times New Roman"/>
          <w:sz w:val="24"/>
          <w:szCs w:val="24"/>
        </w:rPr>
        <w:t xml:space="preserve"> </w:t>
      </w:r>
      <w:r w:rsidR="000D46AF" w:rsidRPr="000D46AF">
        <w:rPr>
          <w:rFonts w:ascii="Times New Roman" w:eastAsia="Times New Roman" w:hAnsi="Times New Roman"/>
          <w:sz w:val="24"/>
          <w:szCs w:val="24"/>
        </w:rPr>
        <w:t xml:space="preserve">m³ </w:t>
      </w:r>
      <w:r w:rsidR="00CB04AA">
        <w:rPr>
          <w:rFonts w:ascii="Times New Roman" w:eastAsia="Times New Roman" w:hAnsi="Times New Roman"/>
          <w:sz w:val="24"/>
          <w:szCs w:val="24"/>
        </w:rPr>
        <w:t>(sīkā apauguma, t. sk. krūmu krāja nav uzskaitīta)</w:t>
      </w:r>
      <w:r>
        <w:rPr>
          <w:rFonts w:ascii="Times New Roman" w:eastAsia="Times New Roman" w:hAnsi="Times New Roman"/>
          <w:sz w:val="24"/>
          <w:szCs w:val="24"/>
        </w:rPr>
        <w:t>:</w:t>
      </w:r>
    </w:p>
    <w:p w:rsidR="00A23F32" w:rsidRDefault="00A23F32" w:rsidP="0062029F">
      <w:pPr>
        <w:spacing w:after="0"/>
        <w:jc w:val="both"/>
        <w:rPr>
          <w:rFonts w:ascii="Times New Roman" w:eastAsia="Times New Roman" w:hAnsi="Times New Roman"/>
          <w:sz w:val="24"/>
          <w:szCs w:val="24"/>
        </w:rPr>
      </w:pPr>
      <w:bookmarkStart w:id="3" w:name="_Hlk36818961"/>
      <w:r>
        <w:rPr>
          <w:rFonts w:ascii="Times New Roman" w:eastAsia="Times New Roman" w:hAnsi="Times New Roman"/>
          <w:sz w:val="24"/>
          <w:szCs w:val="24"/>
        </w:rPr>
        <w:t xml:space="preserve">Zemes vienība ar kadastra apzīmējumu </w:t>
      </w:r>
      <w:bookmarkEnd w:id="3"/>
      <w:r w:rsidRPr="00A23F32">
        <w:rPr>
          <w:rFonts w:ascii="Times New Roman" w:eastAsia="Times New Roman" w:hAnsi="Times New Roman"/>
          <w:sz w:val="24"/>
          <w:szCs w:val="24"/>
        </w:rPr>
        <w:t>70580170024</w:t>
      </w:r>
      <w:r w:rsidRPr="00A23F32">
        <w:rPr>
          <w:rFonts w:ascii="Times New Roman" w:eastAsia="Times New Roman" w:hAnsi="Times New Roman"/>
          <w:sz w:val="24"/>
          <w:szCs w:val="24"/>
        </w:rPr>
        <w:tab/>
      </w:r>
      <w:r w:rsidRPr="00A23F32">
        <w:rPr>
          <w:rFonts w:ascii="Times New Roman" w:eastAsia="Times New Roman" w:hAnsi="Times New Roman"/>
          <w:sz w:val="24"/>
          <w:szCs w:val="24"/>
        </w:rPr>
        <w:tab/>
      </w:r>
      <w:r w:rsidRPr="00A23F32">
        <w:rPr>
          <w:rFonts w:ascii="Times New Roman" w:eastAsia="Times New Roman" w:hAnsi="Times New Roman"/>
          <w:sz w:val="24"/>
          <w:szCs w:val="24"/>
        </w:rPr>
        <w:tab/>
      </w:r>
      <w:r w:rsidRPr="00A23F32">
        <w:rPr>
          <w:rFonts w:ascii="Times New Roman" w:eastAsia="Times New Roman" w:hAnsi="Times New Roman"/>
          <w:sz w:val="24"/>
          <w:szCs w:val="24"/>
        </w:rPr>
        <w:tab/>
      </w:r>
      <w:r w:rsidRPr="00A23F32">
        <w:rPr>
          <w:rFonts w:ascii="Times New Roman" w:eastAsia="Times New Roman" w:hAnsi="Times New Roman"/>
          <w:sz w:val="24"/>
          <w:szCs w:val="24"/>
        </w:rPr>
        <w:tab/>
      </w:r>
      <w:r w:rsidRPr="00A23F32">
        <w:rPr>
          <w:rFonts w:ascii="Times New Roman" w:eastAsia="Times New Roman" w:hAnsi="Times New Roman"/>
          <w:sz w:val="24"/>
          <w:szCs w:val="24"/>
        </w:rPr>
        <w:tab/>
      </w:r>
      <w:r w:rsidRPr="00A23F32">
        <w:rPr>
          <w:rFonts w:ascii="Times New Roman" w:eastAsia="Times New Roman" w:hAnsi="Times New Roman"/>
          <w:sz w:val="24"/>
          <w:szCs w:val="24"/>
        </w:rPr>
        <w:tab/>
      </w:r>
    </w:p>
    <w:tbl>
      <w:tblPr>
        <w:tblStyle w:val="Reatabula"/>
        <w:tblW w:w="0" w:type="auto"/>
        <w:tblLook w:val="04A0" w:firstRow="1" w:lastRow="0" w:firstColumn="1" w:lastColumn="0" w:noHBand="0" w:noVBand="1"/>
      </w:tblPr>
      <w:tblGrid>
        <w:gridCol w:w="1457"/>
        <w:gridCol w:w="1440"/>
        <w:gridCol w:w="2201"/>
      </w:tblGrid>
      <w:tr w:rsidR="00A23F32" w:rsidRPr="00A23F32" w:rsidTr="0034779B">
        <w:trPr>
          <w:trHeight w:val="270"/>
        </w:trPr>
        <w:tc>
          <w:tcPr>
            <w:tcW w:w="1457" w:type="dxa"/>
            <w:noWrap/>
          </w:tcPr>
          <w:p w:rsidR="00A23F32" w:rsidRPr="00A23F32" w:rsidRDefault="00A23F32" w:rsidP="00A23F32">
            <w:pPr>
              <w:jc w:val="both"/>
              <w:rPr>
                <w:rFonts w:ascii="Times New Roman" w:eastAsia="Times New Roman" w:hAnsi="Times New Roman"/>
                <w:b/>
                <w:bCs/>
                <w:sz w:val="24"/>
                <w:szCs w:val="24"/>
              </w:rPr>
            </w:pPr>
            <w:bookmarkStart w:id="4" w:name="_Hlk36819618"/>
            <w:r>
              <w:rPr>
                <w:rFonts w:ascii="Times New Roman" w:eastAsia="Times New Roman" w:hAnsi="Times New Roman"/>
                <w:b/>
                <w:bCs/>
                <w:sz w:val="24"/>
                <w:szCs w:val="24"/>
              </w:rPr>
              <w:t>Suga</w:t>
            </w:r>
          </w:p>
        </w:tc>
        <w:tc>
          <w:tcPr>
            <w:tcW w:w="1440" w:type="dxa"/>
            <w:noWrap/>
          </w:tcPr>
          <w:p w:rsidR="00A23F32" w:rsidRPr="00A23F32" w:rsidRDefault="00A23F32" w:rsidP="0034779B">
            <w:pPr>
              <w:jc w:val="center"/>
              <w:rPr>
                <w:rFonts w:ascii="Times New Roman" w:eastAsia="Times New Roman" w:hAnsi="Times New Roman"/>
                <w:sz w:val="24"/>
                <w:szCs w:val="24"/>
              </w:rPr>
            </w:pPr>
            <w:r>
              <w:rPr>
                <w:rFonts w:ascii="Times New Roman" w:eastAsia="Times New Roman" w:hAnsi="Times New Roman"/>
                <w:sz w:val="24"/>
                <w:szCs w:val="24"/>
              </w:rPr>
              <w:t>Krāja m³</w:t>
            </w:r>
          </w:p>
        </w:tc>
        <w:tc>
          <w:tcPr>
            <w:tcW w:w="2201" w:type="dxa"/>
            <w:noWrap/>
          </w:tcPr>
          <w:p w:rsidR="00A23F32" w:rsidRPr="00A23F32" w:rsidRDefault="00A23F32" w:rsidP="0034779B">
            <w:pPr>
              <w:jc w:val="center"/>
              <w:rPr>
                <w:rFonts w:ascii="Times New Roman" w:eastAsia="Times New Roman" w:hAnsi="Times New Roman"/>
                <w:i/>
                <w:iCs/>
                <w:sz w:val="24"/>
                <w:szCs w:val="24"/>
              </w:rPr>
            </w:pPr>
            <w:r>
              <w:rPr>
                <w:rFonts w:ascii="Times New Roman" w:eastAsia="Times New Roman" w:hAnsi="Times New Roman"/>
                <w:i/>
                <w:iCs/>
                <w:sz w:val="24"/>
                <w:szCs w:val="24"/>
              </w:rPr>
              <w:t>Vidējais caurmērs</w:t>
            </w:r>
          </w:p>
        </w:tc>
      </w:tr>
      <w:bookmarkEnd w:id="4"/>
      <w:tr w:rsidR="00A23F32" w:rsidRPr="00A23F32" w:rsidTr="0034779B">
        <w:trPr>
          <w:trHeight w:val="270"/>
        </w:trPr>
        <w:tc>
          <w:tcPr>
            <w:tcW w:w="1457" w:type="dxa"/>
            <w:noWrap/>
          </w:tcPr>
          <w:p w:rsidR="00A23F32" w:rsidRPr="00A23F32" w:rsidRDefault="00A23F32" w:rsidP="00A23F32">
            <w:pPr>
              <w:jc w:val="both"/>
              <w:rPr>
                <w:rFonts w:ascii="Times New Roman" w:eastAsia="Times New Roman" w:hAnsi="Times New Roman"/>
                <w:b/>
                <w:bCs/>
                <w:sz w:val="24"/>
                <w:szCs w:val="24"/>
              </w:rPr>
            </w:pPr>
            <w:r w:rsidRPr="00A23F32">
              <w:rPr>
                <w:rFonts w:ascii="Times New Roman" w:eastAsia="Times New Roman" w:hAnsi="Times New Roman"/>
                <w:b/>
                <w:bCs/>
                <w:sz w:val="24"/>
                <w:szCs w:val="24"/>
              </w:rPr>
              <w:lastRenderedPageBreak/>
              <w:t>Apse</w:t>
            </w:r>
          </w:p>
        </w:tc>
        <w:tc>
          <w:tcPr>
            <w:tcW w:w="1440" w:type="dxa"/>
            <w:noWrap/>
          </w:tcPr>
          <w:p w:rsidR="00A23F32" w:rsidRPr="00A23F32" w:rsidRDefault="00A23F32" w:rsidP="0034779B">
            <w:pPr>
              <w:jc w:val="center"/>
              <w:rPr>
                <w:rFonts w:ascii="Times New Roman" w:eastAsia="Times New Roman" w:hAnsi="Times New Roman"/>
                <w:sz w:val="24"/>
                <w:szCs w:val="24"/>
              </w:rPr>
            </w:pPr>
            <w:r w:rsidRPr="00A23F32">
              <w:rPr>
                <w:rFonts w:ascii="Times New Roman" w:eastAsia="Times New Roman" w:hAnsi="Times New Roman"/>
                <w:sz w:val="24"/>
                <w:szCs w:val="24"/>
              </w:rPr>
              <w:t>33,84</w:t>
            </w:r>
          </w:p>
        </w:tc>
        <w:tc>
          <w:tcPr>
            <w:tcW w:w="2201" w:type="dxa"/>
            <w:noWrap/>
          </w:tcPr>
          <w:p w:rsidR="00A23F32" w:rsidRPr="00A23F32" w:rsidRDefault="00A23F32" w:rsidP="0034779B">
            <w:pPr>
              <w:jc w:val="center"/>
              <w:rPr>
                <w:rFonts w:ascii="Times New Roman" w:eastAsia="Times New Roman" w:hAnsi="Times New Roman"/>
                <w:i/>
                <w:iCs/>
                <w:sz w:val="24"/>
                <w:szCs w:val="24"/>
              </w:rPr>
            </w:pPr>
            <w:r w:rsidRPr="00A23F32">
              <w:rPr>
                <w:rFonts w:ascii="Times New Roman" w:eastAsia="Times New Roman" w:hAnsi="Times New Roman"/>
                <w:i/>
                <w:iCs/>
                <w:sz w:val="24"/>
                <w:szCs w:val="24"/>
              </w:rPr>
              <w:t>0,28</w:t>
            </w:r>
          </w:p>
        </w:tc>
      </w:tr>
      <w:tr w:rsidR="00A23F32" w:rsidRPr="00A23F32" w:rsidTr="0034779B">
        <w:trPr>
          <w:trHeight w:val="270"/>
        </w:trPr>
        <w:tc>
          <w:tcPr>
            <w:tcW w:w="1457" w:type="dxa"/>
            <w:noWrap/>
          </w:tcPr>
          <w:p w:rsidR="00A23F32" w:rsidRPr="00A23F32" w:rsidRDefault="00A23F32" w:rsidP="00A23F32">
            <w:pPr>
              <w:jc w:val="both"/>
              <w:rPr>
                <w:rFonts w:ascii="Times New Roman" w:eastAsia="Times New Roman" w:hAnsi="Times New Roman"/>
                <w:b/>
                <w:bCs/>
                <w:sz w:val="24"/>
                <w:szCs w:val="24"/>
              </w:rPr>
            </w:pPr>
            <w:r w:rsidRPr="00A23F32">
              <w:rPr>
                <w:rFonts w:ascii="Times New Roman" w:eastAsia="Times New Roman" w:hAnsi="Times New Roman"/>
                <w:b/>
                <w:bCs/>
                <w:sz w:val="24"/>
                <w:szCs w:val="24"/>
              </w:rPr>
              <w:t>Ozols</w:t>
            </w:r>
          </w:p>
        </w:tc>
        <w:tc>
          <w:tcPr>
            <w:tcW w:w="1440" w:type="dxa"/>
            <w:noWrap/>
          </w:tcPr>
          <w:p w:rsidR="00A23F32" w:rsidRPr="00A23F32" w:rsidRDefault="00A23F32" w:rsidP="0034779B">
            <w:pPr>
              <w:jc w:val="center"/>
              <w:rPr>
                <w:rFonts w:ascii="Times New Roman" w:eastAsia="Times New Roman" w:hAnsi="Times New Roman"/>
                <w:sz w:val="24"/>
                <w:szCs w:val="24"/>
              </w:rPr>
            </w:pPr>
            <w:r w:rsidRPr="00A23F32">
              <w:rPr>
                <w:rFonts w:ascii="Times New Roman" w:eastAsia="Times New Roman" w:hAnsi="Times New Roman"/>
                <w:sz w:val="24"/>
                <w:szCs w:val="24"/>
              </w:rPr>
              <w:t>61,13</w:t>
            </w:r>
          </w:p>
        </w:tc>
        <w:tc>
          <w:tcPr>
            <w:tcW w:w="2201" w:type="dxa"/>
            <w:noWrap/>
          </w:tcPr>
          <w:p w:rsidR="00A23F32" w:rsidRPr="00A23F32" w:rsidRDefault="00A23F32" w:rsidP="0034779B">
            <w:pPr>
              <w:jc w:val="center"/>
              <w:rPr>
                <w:rFonts w:ascii="Times New Roman" w:eastAsia="Times New Roman" w:hAnsi="Times New Roman"/>
                <w:i/>
                <w:iCs/>
                <w:sz w:val="24"/>
                <w:szCs w:val="24"/>
              </w:rPr>
            </w:pPr>
            <w:r w:rsidRPr="00A23F32">
              <w:rPr>
                <w:rFonts w:ascii="Times New Roman" w:eastAsia="Times New Roman" w:hAnsi="Times New Roman"/>
                <w:i/>
                <w:iCs/>
                <w:sz w:val="24"/>
                <w:szCs w:val="24"/>
              </w:rPr>
              <w:t>0,18</w:t>
            </w:r>
          </w:p>
        </w:tc>
      </w:tr>
      <w:tr w:rsidR="00A23F32" w:rsidRPr="00A23F32" w:rsidTr="0034779B">
        <w:trPr>
          <w:trHeight w:val="270"/>
        </w:trPr>
        <w:tc>
          <w:tcPr>
            <w:tcW w:w="1457" w:type="dxa"/>
            <w:noWrap/>
          </w:tcPr>
          <w:p w:rsidR="00A23F32" w:rsidRPr="00A23F32" w:rsidRDefault="00A23F32" w:rsidP="00A23F32">
            <w:pPr>
              <w:jc w:val="both"/>
              <w:rPr>
                <w:rFonts w:ascii="Times New Roman" w:eastAsia="Times New Roman" w:hAnsi="Times New Roman"/>
                <w:b/>
                <w:bCs/>
                <w:sz w:val="24"/>
                <w:szCs w:val="24"/>
              </w:rPr>
            </w:pPr>
            <w:r w:rsidRPr="00A23F32">
              <w:rPr>
                <w:rFonts w:ascii="Times New Roman" w:eastAsia="Times New Roman" w:hAnsi="Times New Roman"/>
                <w:b/>
                <w:bCs/>
                <w:sz w:val="24"/>
                <w:szCs w:val="24"/>
              </w:rPr>
              <w:t>Egle</w:t>
            </w:r>
          </w:p>
        </w:tc>
        <w:tc>
          <w:tcPr>
            <w:tcW w:w="1440" w:type="dxa"/>
            <w:noWrap/>
          </w:tcPr>
          <w:p w:rsidR="00A23F32" w:rsidRPr="00A23F32" w:rsidRDefault="00A23F32" w:rsidP="0034779B">
            <w:pPr>
              <w:jc w:val="center"/>
              <w:rPr>
                <w:rFonts w:ascii="Times New Roman" w:eastAsia="Times New Roman" w:hAnsi="Times New Roman"/>
                <w:sz w:val="24"/>
                <w:szCs w:val="24"/>
              </w:rPr>
            </w:pPr>
            <w:r w:rsidRPr="00A23F32">
              <w:rPr>
                <w:rFonts w:ascii="Times New Roman" w:eastAsia="Times New Roman" w:hAnsi="Times New Roman"/>
                <w:sz w:val="24"/>
                <w:szCs w:val="24"/>
              </w:rPr>
              <w:t>27,49</w:t>
            </w:r>
          </w:p>
        </w:tc>
        <w:tc>
          <w:tcPr>
            <w:tcW w:w="2201" w:type="dxa"/>
            <w:noWrap/>
          </w:tcPr>
          <w:p w:rsidR="00A23F32" w:rsidRPr="00A23F32" w:rsidRDefault="00A23F32" w:rsidP="0034779B">
            <w:pPr>
              <w:jc w:val="center"/>
              <w:rPr>
                <w:rFonts w:ascii="Times New Roman" w:eastAsia="Times New Roman" w:hAnsi="Times New Roman"/>
                <w:i/>
                <w:iCs/>
                <w:sz w:val="24"/>
                <w:szCs w:val="24"/>
              </w:rPr>
            </w:pPr>
            <w:r w:rsidRPr="00A23F32">
              <w:rPr>
                <w:rFonts w:ascii="Times New Roman" w:eastAsia="Times New Roman" w:hAnsi="Times New Roman"/>
                <w:i/>
                <w:iCs/>
                <w:sz w:val="24"/>
                <w:szCs w:val="24"/>
              </w:rPr>
              <w:t>0,20</w:t>
            </w:r>
          </w:p>
        </w:tc>
      </w:tr>
      <w:tr w:rsidR="00A23F32" w:rsidRPr="00A23F32" w:rsidTr="0034779B">
        <w:trPr>
          <w:trHeight w:val="270"/>
        </w:trPr>
        <w:tc>
          <w:tcPr>
            <w:tcW w:w="1457" w:type="dxa"/>
            <w:noWrap/>
          </w:tcPr>
          <w:p w:rsidR="00A23F32" w:rsidRPr="00A23F32" w:rsidRDefault="00A23F32" w:rsidP="00A23F32">
            <w:pPr>
              <w:jc w:val="both"/>
              <w:rPr>
                <w:rFonts w:ascii="Times New Roman" w:eastAsia="Times New Roman" w:hAnsi="Times New Roman"/>
                <w:b/>
                <w:bCs/>
                <w:sz w:val="24"/>
                <w:szCs w:val="24"/>
              </w:rPr>
            </w:pPr>
            <w:r w:rsidRPr="00A23F32">
              <w:rPr>
                <w:rFonts w:ascii="Times New Roman" w:eastAsia="Times New Roman" w:hAnsi="Times New Roman"/>
                <w:b/>
                <w:bCs/>
                <w:sz w:val="24"/>
                <w:szCs w:val="24"/>
              </w:rPr>
              <w:t>Baltalksnis</w:t>
            </w:r>
          </w:p>
        </w:tc>
        <w:tc>
          <w:tcPr>
            <w:tcW w:w="1440" w:type="dxa"/>
            <w:noWrap/>
          </w:tcPr>
          <w:p w:rsidR="00A23F32" w:rsidRPr="00A23F32" w:rsidRDefault="00A23F32" w:rsidP="0034779B">
            <w:pPr>
              <w:jc w:val="center"/>
              <w:rPr>
                <w:rFonts w:ascii="Times New Roman" w:eastAsia="Times New Roman" w:hAnsi="Times New Roman"/>
                <w:sz w:val="24"/>
                <w:szCs w:val="24"/>
              </w:rPr>
            </w:pPr>
            <w:r w:rsidRPr="00A23F32">
              <w:rPr>
                <w:rFonts w:ascii="Times New Roman" w:eastAsia="Times New Roman" w:hAnsi="Times New Roman"/>
                <w:sz w:val="24"/>
                <w:szCs w:val="24"/>
              </w:rPr>
              <w:t>55,45</w:t>
            </w:r>
          </w:p>
        </w:tc>
        <w:tc>
          <w:tcPr>
            <w:tcW w:w="2201" w:type="dxa"/>
            <w:noWrap/>
          </w:tcPr>
          <w:p w:rsidR="00A23F32" w:rsidRPr="00A23F32" w:rsidRDefault="00A23F32" w:rsidP="0034779B">
            <w:pPr>
              <w:jc w:val="center"/>
              <w:rPr>
                <w:rFonts w:ascii="Times New Roman" w:eastAsia="Times New Roman" w:hAnsi="Times New Roman"/>
                <w:i/>
                <w:iCs/>
                <w:sz w:val="24"/>
                <w:szCs w:val="24"/>
              </w:rPr>
            </w:pPr>
            <w:r w:rsidRPr="00A23F32">
              <w:rPr>
                <w:rFonts w:ascii="Times New Roman" w:eastAsia="Times New Roman" w:hAnsi="Times New Roman"/>
                <w:i/>
                <w:iCs/>
                <w:sz w:val="24"/>
                <w:szCs w:val="24"/>
              </w:rPr>
              <w:t>0,08</w:t>
            </w:r>
          </w:p>
        </w:tc>
      </w:tr>
      <w:tr w:rsidR="00A23F32" w:rsidRPr="00A23F32" w:rsidTr="0034779B">
        <w:trPr>
          <w:trHeight w:val="270"/>
        </w:trPr>
        <w:tc>
          <w:tcPr>
            <w:tcW w:w="1457" w:type="dxa"/>
            <w:noWrap/>
          </w:tcPr>
          <w:p w:rsidR="00A23F32" w:rsidRPr="00A23F32" w:rsidRDefault="00A23F32" w:rsidP="00A23F32">
            <w:pPr>
              <w:jc w:val="both"/>
              <w:rPr>
                <w:rFonts w:ascii="Times New Roman" w:eastAsia="Times New Roman" w:hAnsi="Times New Roman"/>
                <w:b/>
                <w:bCs/>
                <w:sz w:val="24"/>
                <w:szCs w:val="24"/>
              </w:rPr>
            </w:pPr>
            <w:r w:rsidRPr="00A23F32">
              <w:rPr>
                <w:rFonts w:ascii="Times New Roman" w:eastAsia="Times New Roman" w:hAnsi="Times New Roman"/>
                <w:b/>
                <w:bCs/>
                <w:sz w:val="24"/>
                <w:szCs w:val="24"/>
              </w:rPr>
              <w:t>Priede</w:t>
            </w:r>
          </w:p>
        </w:tc>
        <w:tc>
          <w:tcPr>
            <w:tcW w:w="1440" w:type="dxa"/>
            <w:noWrap/>
          </w:tcPr>
          <w:p w:rsidR="00A23F32" w:rsidRPr="00A23F32" w:rsidRDefault="00A23F32" w:rsidP="0034779B">
            <w:pPr>
              <w:jc w:val="center"/>
              <w:rPr>
                <w:rFonts w:ascii="Times New Roman" w:eastAsia="Times New Roman" w:hAnsi="Times New Roman"/>
                <w:sz w:val="24"/>
                <w:szCs w:val="24"/>
              </w:rPr>
            </w:pPr>
            <w:r w:rsidRPr="00A23F32">
              <w:rPr>
                <w:rFonts w:ascii="Times New Roman" w:eastAsia="Times New Roman" w:hAnsi="Times New Roman"/>
                <w:sz w:val="24"/>
                <w:szCs w:val="24"/>
              </w:rPr>
              <w:t>1,37</w:t>
            </w:r>
          </w:p>
        </w:tc>
        <w:tc>
          <w:tcPr>
            <w:tcW w:w="2201" w:type="dxa"/>
            <w:noWrap/>
          </w:tcPr>
          <w:p w:rsidR="00A23F32" w:rsidRPr="00A23F32" w:rsidRDefault="00A23F32" w:rsidP="0034779B">
            <w:pPr>
              <w:jc w:val="center"/>
              <w:rPr>
                <w:rFonts w:ascii="Times New Roman" w:eastAsia="Times New Roman" w:hAnsi="Times New Roman"/>
                <w:i/>
                <w:iCs/>
                <w:sz w:val="24"/>
                <w:szCs w:val="24"/>
              </w:rPr>
            </w:pPr>
            <w:r w:rsidRPr="00A23F32">
              <w:rPr>
                <w:rFonts w:ascii="Times New Roman" w:eastAsia="Times New Roman" w:hAnsi="Times New Roman"/>
                <w:i/>
                <w:iCs/>
                <w:sz w:val="24"/>
                <w:szCs w:val="24"/>
              </w:rPr>
              <w:t>0,39</w:t>
            </w:r>
          </w:p>
        </w:tc>
      </w:tr>
      <w:tr w:rsidR="00A23F32" w:rsidRPr="00A23F32" w:rsidTr="0034779B">
        <w:trPr>
          <w:trHeight w:val="315"/>
        </w:trPr>
        <w:tc>
          <w:tcPr>
            <w:tcW w:w="1457" w:type="dxa"/>
            <w:noWrap/>
          </w:tcPr>
          <w:p w:rsidR="00A23F32" w:rsidRPr="00A23F32" w:rsidRDefault="00A23F32" w:rsidP="00A23F32">
            <w:pPr>
              <w:jc w:val="both"/>
              <w:rPr>
                <w:rFonts w:ascii="Times New Roman" w:eastAsia="Times New Roman" w:hAnsi="Times New Roman"/>
                <w:b/>
                <w:bCs/>
                <w:sz w:val="24"/>
                <w:szCs w:val="24"/>
              </w:rPr>
            </w:pPr>
            <w:r w:rsidRPr="00A23F32">
              <w:rPr>
                <w:rFonts w:ascii="Times New Roman" w:eastAsia="Times New Roman" w:hAnsi="Times New Roman"/>
                <w:b/>
                <w:bCs/>
                <w:sz w:val="24"/>
                <w:szCs w:val="24"/>
              </w:rPr>
              <w:t>Bērzs</w:t>
            </w:r>
          </w:p>
        </w:tc>
        <w:tc>
          <w:tcPr>
            <w:tcW w:w="1440" w:type="dxa"/>
            <w:noWrap/>
          </w:tcPr>
          <w:p w:rsidR="00A23F32" w:rsidRPr="00A23F32" w:rsidRDefault="00A23F32" w:rsidP="0034779B">
            <w:pPr>
              <w:jc w:val="center"/>
              <w:rPr>
                <w:rFonts w:ascii="Times New Roman" w:eastAsia="Times New Roman" w:hAnsi="Times New Roman"/>
                <w:sz w:val="24"/>
                <w:szCs w:val="24"/>
              </w:rPr>
            </w:pPr>
            <w:r w:rsidRPr="00A23F32">
              <w:rPr>
                <w:rFonts w:ascii="Times New Roman" w:eastAsia="Times New Roman" w:hAnsi="Times New Roman"/>
                <w:sz w:val="24"/>
                <w:szCs w:val="24"/>
              </w:rPr>
              <w:t>41,22</w:t>
            </w:r>
          </w:p>
        </w:tc>
        <w:tc>
          <w:tcPr>
            <w:tcW w:w="2201" w:type="dxa"/>
            <w:noWrap/>
          </w:tcPr>
          <w:p w:rsidR="00A23F32" w:rsidRPr="00A23F32" w:rsidRDefault="00A23F32" w:rsidP="0034779B">
            <w:pPr>
              <w:jc w:val="center"/>
              <w:rPr>
                <w:rFonts w:ascii="Times New Roman" w:eastAsia="Times New Roman" w:hAnsi="Times New Roman"/>
                <w:i/>
                <w:iCs/>
                <w:sz w:val="24"/>
                <w:szCs w:val="24"/>
              </w:rPr>
            </w:pPr>
            <w:r w:rsidRPr="00A23F32">
              <w:rPr>
                <w:rFonts w:ascii="Times New Roman" w:eastAsia="Times New Roman" w:hAnsi="Times New Roman"/>
                <w:i/>
                <w:iCs/>
                <w:sz w:val="24"/>
                <w:szCs w:val="24"/>
              </w:rPr>
              <w:t>0,25</w:t>
            </w:r>
          </w:p>
        </w:tc>
      </w:tr>
      <w:tr w:rsidR="00A23F32" w:rsidRPr="00A23F32" w:rsidTr="0034779B">
        <w:trPr>
          <w:trHeight w:val="255"/>
        </w:trPr>
        <w:tc>
          <w:tcPr>
            <w:tcW w:w="1457" w:type="dxa"/>
            <w:noWrap/>
          </w:tcPr>
          <w:p w:rsidR="00A23F32" w:rsidRPr="00A23F32" w:rsidRDefault="00A23F32" w:rsidP="00A23F32">
            <w:pPr>
              <w:jc w:val="both"/>
              <w:rPr>
                <w:rFonts w:ascii="Times New Roman" w:eastAsia="Times New Roman" w:hAnsi="Times New Roman"/>
                <w:b/>
                <w:bCs/>
                <w:sz w:val="24"/>
                <w:szCs w:val="24"/>
              </w:rPr>
            </w:pPr>
            <w:r w:rsidRPr="00A23F32">
              <w:rPr>
                <w:rFonts w:ascii="Times New Roman" w:eastAsia="Times New Roman" w:hAnsi="Times New Roman"/>
                <w:b/>
                <w:bCs/>
                <w:sz w:val="24"/>
                <w:szCs w:val="24"/>
              </w:rPr>
              <w:t>Liepa</w:t>
            </w:r>
          </w:p>
        </w:tc>
        <w:tc>
          <w:tcPr>
            <w:tcW w:w="1440" w:type="dxa"/>
            <w:noWrap/>
          </w:tcPr>
          <w:p w:rsidR="00A23F32" w:rsidRPr="00A23F32" w:rsidRDefault="00A23F32" w:rsidP="0034779B">
            <w:pPr>
              <w:jc w:val="center"/>
              <w:rPr>
                <w:rFonts w:ascii="Times New Roman" w:eastAsia="Times New Roman" w:hAnsi="Times New Roman"/>
                <w:sz w:val="24"/>
                <w:szCs w:val="24"/>
              </w:rPr>
            </w:pPr>
            <w:r w:rsidRPr="00A23F32">
              <w:rPr>
                <w:rFonts w:ascii="Times New Roman" w:eastAsia="Times New Roman" w:hAnsi="Times New Roman"/>
                <w:sz w:val="24"/>
                <w:szCs w:val="24"/>
              </w:rPr>
              <w:t>156,16</w:t>
            </w:r>
          </w:p>
        </w:tc>
        <w:tc>
          <w:tcPr>
            <w:tcW w:w="2201" w:type="dxa"/>
            <w:noWrap/>
          </w:tcPr>
          <w:p w:rsidR="00A23F32" w:rsidRPr="00A23F32" w:rsidRDefault="00A23F32" w:rsidP="0034779B">
            <w:pPr>
              <w:jc w:val="center"/>
              <w:rPr>
                <w:rFonts w:ascii="Times New Roman" w:eastAsia="Times New Roman" w:hAnsi="Times New Roman"/>
                <w:i/>
                <w:iCs/>
                <w:sz w:val="24"/>
                <w:szCs w:val="24"/>
              </w:rPr>
            </w:pPr>
            <w:r w:rsidRPr="00A23F32">
              <w:rPr>
                <w:rFonts w:ascii="Times New Roman" w:eastAsia="Times New Roman" w:hAnsi="Times New Roman"/>
                <w:i/>
                <w:iCs/>
                <w:sz w:val="24"/>
                <w:szCs w:val="24"/>
              </w:rPr>
              <w:t>0,16</w:t>
            </w:r>
          </w:p>
        </w:tc>
      </w:tr>
      <w:tr w:rsidR="00A23F32" w:rsidRPr="00A23F32" w:rsidTr="0034779B">
        <w:trPr>
          <w:trHeight w:val="255"/>
        </w:trPr>
        <w:tc>
          <w:tcPr>
            <w:tcW w:w="1457" w:type="dxa"/>
            <w:noWrap/>
          </w:tcPr>
          <w:p w:rsidR="00A23F32" w:rsidRPr="00A23F32" w:rsidRDefault="00A23F32" w:rsidP="00A23F32">
            <w:pPr>
              <w:jc w:val="both"/>
              <w:rPr>
                <w:rFonts w:ascii="Times New Roman" w:eastAsia="Times New Roman" w:hAnsi="Times New Roman"/>
                <w:b/>
                <w:bCs/>
                <w:sz w:val="24"/>
                <w:szCs w:val="24"/>
              </w:rPr>
            </w:pPr>
            <w:r w:rsidRPr="00A23F32">
              <w:rPr>
                <w:rFonts w:ascii="Times New Roman" w:eastAsia="Times New Roman" w:hAnsi="Times New Roman"/>
                <w:b/>
                <w:bCs/>
                <w:sz w:val="24"/>
                <w:szCs w:val="24"/>
              </w:rPr>
              <w:t>Melnalksnis</w:t>
            </w:r>
          </w:p>
        </w:tc>
        <w:tc>
          <w:tcPr>
            <w:tcW w:w="1440" w:type="dxa"/>
            <w:noWrap/>
          </w:tcPr>
          <w:p w:rsidR="00A23F32" w:rsidRPr="00A23F32" w:rsidRDefault="00A23F32" w:rsidP="0034779B">
            <w:pPr>
              <w:jc w:val="center"/>
              <w:rPr>
                <w:rFonts w:ascii="Times New Roman" w:eastAsia="Times New Roman" w:hAnsi="Times New Roman"/>
                <w:sz w:val="24"/>
                <w:szCs w:val="24"/>
              </w:rPr>
            </w:pPr>
            <w:r w:rsidRPr="00A23F32">
              <w:rPr>
                <w:rFonts w:ascii="Times New Roman" w:eastAsia="Times New Roman" w:hAnsi="Times New Roman"/>
                <w:sz w:val="24"/>
                <w:szCs w:val="24"/>
              </w:rPr>
              <w:t>50,20</w:t>
            </w:r>
          </w:p>
        </w:tc>
        <w:tc>
          <w:tcPr>
            <w:tcW w:w="2201" w:type="dxa"/>
            <w:noWrap/>
          </w:tcPr>
          <w:p w:rsidR="00A23F32" w:rsidRPr="00A23F32" w:rsidRDefault="00A23F32" w:rsidP="0034779B">
            <w:pPr>
              <w:jc w:val="center"/>
              <w:rPr>
                <w:rFonts w:ascii="Times New Roman" w:eastAsia="Times New Roman" w:hAnsi="Times New Roman"/>
                <w:i/>
                <w:iCs/>
                <w:sz w:val="24"/>
                <w:szCs w:val="24"/>
              </w:rPr>
            </w:pPr>
            <w:r w:rsidRPr="00A23F32">
              <w:rPr>
                <w:rFonts w:ascii="Times New Roman" w:eastAsia="Times New Roman" w:hAnsi="Times New Roman"/>
                <w:i/>
                <w:iCs/>
                <w:sz w:val="24"/>
                <w:szCs w:val="24"/>
              </w:rPr>
              <w:t>0,16</w:t>
            </w:r>
          </w:p>
        </w:tc>
      </w:tr>
    </w:tbl>
    <w:p w:rsidR="00280B98" w:rsidRDefault="00280B98" w:rsidP="0062029F">
      <w:pPr>
        <w:spacing w:after="0"/>
        <w:jc w:val="both"/>
        <w:rPr>
          <w:rFonts w:ascii="Times New Roman" w:eastAsia="Times New Roman" w:hAnsi="Times New Roman"/>
          <w:sz w:val="24"/>
          <w:szCs w:val="24"/>
        </w:rPr>
      </w:pPr>
    </w:p>
    <w:p w:rsidR="0034779B" w:rsidRDefault="0034779B" w:rsidP="0062029F">
      <w:pPr>
        <w:spacing w:after="0"/>
        <w:jc w:val="both"/>
        <w:rPr>
          <w:rFonts w:ascii="Times New Roman" w:eastAsia="Times New Roman" w:hAnsi="Times New Roman"/>
          <w:sz w:val="24"/>
          <w:szCs w:val="24"/>
        </w:rPr>
      </w:pPr>
    </w:p>
    <w:p w:rsidR="00280B98" w:rsidRDefault="00A23F32" w:rsidP="0062029F">
      <w:pPr>
        <w:spacing w:after="0"/>
        <w:jc w:val="both"/>
        <w:rPr>
          <w:rFonts w:ascii="Times New Roman" w:eastAsia="Times New Roman" w:hAnsi="Times New Roman"/>
          <w:sz w:val="24"/>
          <w:szCs w:val="24"/>
        </w:rPr>
      </w:pPr>
      <w:r w:rsidRPr="00A23F32">
        <w:rPr>
          <w:rFonts w:ascii="Times New Roman" w:eastAsia="Times New Roman" w:hAnsi="Times New Roman"/>
          <w:sz w:val="24"/>
          <w:szCs w:val="24"/>
        </w:rPr>
        <w:t>Zemes vienība ar kadastra apzīmējumu 70580160182</w:t>
      </w:r>
      <w:r w:rsidRPr="00A23F32">
        <w:rPr>
          <w:rFonts w:ascii="Times New Roman" w:eastAsia="Times New Roman" w:hAnsi="Times New Roman"/>
          <w:sz w:val="24"/>
          <w:szCs w:val="24"/>
        </w:rPr>
        <w:tab/>
      </w:r>
      <w:r w:rsidRPr="00A23F32">
        <w:rPr>
          <w:rFonts w:ascii="Times New Roman" w:eastAsia="Times New Roman" w:hAnsi="Times New Roman"/>
          <w:sz w:val="24"/>
          <w:szCs w:val="24"/>
        </w:rPr>
        <w:tab/>
      </w:r>
      <w:r w:rsidRPr="00A23F32">
        <w:rPr>
          <w:rFonts w:ascii="Times New Roman" w:eastAsia="Times New Roman" w:hAnsi="Times New Roman"/>
          <w:sz w:val="24"/>
          <w:szCs w:val="24"/>
        </w:rPr>
        <w:tab/>
      </w:r>
      <w:r w:rsidRPr="00A23F32">
        <w:rPr>
          <w:rFonts w:ascii="Times New Roman" w:eastAsia="Times New Roman" w:hAnsi="Times New Roman"/>
          <w:sz w:val="24"/>
          <w:szCs w:val="24"/>
        </w:rPr>
        <w:tab/>
      </w:r>
      <w:r w:rsidRPr="00A23F32">
        <w:rPr>
          <w:rFonts w:ascii="Times New Roman" w:eastAsia="Times New Roman" w:hAnsi="Times New Roman"/>
          <w:sz w:val="24"/>
          <w:szCs w:val="24"/>
        </w:rPr>
        <w:tab/>
      </w:r>
      <w:r w:rsidRPr="00A23F32">
        <w:rPr>
          <w:rFonts w:ascii="Times New Roman" w:eastAsia="Times New Roman" w:hAnsi="Times New Roman"/>
          <w:sz w:val="24"/>
          <w:szCs w:val="24"/>
        </w:rPr>
        <w:tab/>
      </w:r>
    </w:p>
    <w:tbl>
      <w:tblPr>
        <w:tblStyle w:val="Reatabula"/>
        <w:tblW w:w="0" w:type="auto"/>
        <w:tblLook w:val="04A0" w:firstRow="1" w:lastRow="0" w:firstColumn="1" w:lastColumn="0" w:noHBand="0" w:noVBand="1"/>
      </w:tblPr>
      <w:tblGrid>
        <w:gridCol w:w="1457"/>
        <w:gridCol w:w="1657"/>
        <w:gridCol w:w="1984"/>
      </w:tblGrid>
      <w:tr w:rsidR="00AF01B6" w:rsidTr="0034779B">
        <w:tc>
          <w:tcPr>
            <w:tcW w:w="1457" w:type="dxa"/>
          </w:tcPr>
          <w:p w:rsidR="00AF01B6" w:rsidRPr="00A23F32" w:rsidRDefault="00AF01B6" w:rsidP="00AF01B6">
            <w:pPr>
              <w:jc w:val="both"/>
              <w:rPr>
                <w:rFonts w:ascii="Times New Roman" w:eastAsia="Times New Roman" w:hAnsi="Times New Roman"/>
                <w:b/>
                <w:bCs/>
                <w:sz w:val="24"/>
                <w:szCs w:val="24"/>
              </w:rPr>
            </w:pPr>
            <w:r>
              <w:rPr>
                <w:rFonts w:ascii="Times New Roman" w:eastAsia="Times New Roman" w:hAnsi="Times New Roman"/>
                <w:b/>
                <w:bCs/>
                <w:sz w:val="24"/>
                <w:szCs w:val="24"/>
              </w:rPr>
              <w:t>Suga</w:t>
            </w:r>
          </w:p>
        </w:tc>
        <w:tc>
          <w:tcPr>
            <w:tcW w:w="1657" w:type="dxa"/>
          </w:tcPr>
          <w:p w:rsidR="00AF01B6" w:rsidRPr="00A23F32" w:rsidRDefault="00AF01B6" w:rsidP="0034779B">
            <w:pPr>
              <w:jc w:val="center"/>
              <w:rPr>
                <w:rFonts w:ascii="Times New Roman" w:eastAsia="Times New Roman" w:hAnsi="Times New Roman"/>
                <w:sz w:val="24"/>
                <w:szCs w:val="24"/>
              </w:rPr>
            </w:pPr>
            <w:r>
              <w:rPr>
                <w:rFonts w:ascii="Times New Roman" w:eastAsia="Times New Roman" w:hAnsi="Times New Roman"/>
                <w:sz w:val="24"/>
                <w:szCs w:val="24"/>
              </w:rPr>
              <w:t>Krāja m³</w:t>
            </w:r>
          </w:p>
        </w:tc>
        <w:tc>
          <w:tcPr>
            <w:tcW w:w="1984" w:type="dxa"/>
          </w:tcPr>
          <w:p w:rsidR="00AF01B6" w:rsidRPr="00A23F32" w:rsidRDefault="00AF01B6" w:rsidP="0034779B">
            <w:pPr>
              <w:jc w:val="center"/>
              <w:rPr>
                <w:rFonts w:ascii="Times New Roman" w:eastAsia="Times New Roman" w:hAnsi="Times New Roman"/>
                <w:i/>
                <w:iCs/>
                <w:sz w:val="24"/>
                <w:szCs w:val="24"/>
              </w:rPr>
            </w:pPr>
            <w:r>
              <w:rPr>
                <w:rFonts w:ascii="Times New Roman" w:eastAsia="Times New Roman" w:hAnsi="Times New Roman"/>
                <w:i/>
                <w:iCs/>
                <w:sz w:val="24"/>
                <w:szCs w:val="24"/>
              </w:rPr>
              <w:t>Vidējais caurmērs</w:t>
            </w:r>
          </w:p>
        </w:tc>
      </w:tr>
      <w:tr w:rsidR="00AF01B6" w:rsidTr="0034779B">
        <w:tc>
          <w:tcPr>
            <w:tcW w:w="1457" w:type="dxa"/>
          </w:tcPr>
          <w:p w:rsidR="00AF01B6" w:rsidRPr="0034779B" w:rsidRDefault="00AF01B6" w:rsidP="00AF01B6">
            <w:pPr>
              <w:rPr>
                <w:rFonts w:ascii="Times New Roman" w:hAnsi="Times New Roman"/>
                <w:b/>
                <w:bCs/>
                <w:sz w:val="24"/>
                <w:szCs w:val="24"/>
              </w:rPr>
            </w:pPr>
            <w:r w:rsidRPr="0034779B">
              <w:rPr>
                <w:rFonts w:ascii="Times New Roman" w:hAnsi="Times New Roman"/>
                <w:b/>
                <w:bCs/>
                <w:sz w:val="24"/>
                <w:szCs w:val="24"/>
              </w:rPr>
              <w:t>Egle</w:t>
            </w:r>
          </w:p>
        </w:tc>
        <w:tc>
          <w:tcPr>
            <w:tcW w:w="1657" w:type="dxa"/>
          </w:tcPr>
          <w:p w:rsidR="00AF01B6" w:rsidRPr="0034779B" w:rsidRDefault="00AF01B6" w:rsidP="0034779B">
            <w:pPr>
              <w:jc w:val="center"/>
              <w:rPr>
                <w:rFonts w:ascii="Times New Roman" w:hAnsi="Times New Roman"/>
                <w:sz w:val="24"/>
                <w:szCs w:val="24"/>
              </w:rPr>
            </w:pPr>
            <w:r w:rsidRPr="0034779B">
              <w:rPr>
                <w:rFonts w:ascii="Times New Roman" w:hAnsi="Times New Roman"/>
                <w:sz w:val="24"/>
                <w:szCs w:val="24"/>
              </w:rPr>
              <w:t>49,77</w:t>
            </w:r>
          </w:p>
        </w:tc>
        <w:tc>
          <w:tcPr>
            <w:tcW w:w="1984" w:type="dxa"/>
          </w:tcPr>
          <w:p w:rsidR="00AF01B6" w:rsidRPr="0034779B" w:rsidRDefault="00AF01B6" w:rsidP="0034779B">
            <w:pPr>
              <w:jc w:val="center"/>
              <w:rPr>
                <w:rFonts w:ascii="Times New Roman" w:hAnsi="Times New Roman"/>
                <w:i/>
                <w:iCs/>
                <w:sz w:val="24"/>
                <w:szCs w:val="24"/>
              </w:rPr>
            </w:pPr>
            <w:r w:rsidRPr="0034779B">
              <w:rPr>
                <w:rFonts w:ascii="Times New Roman" w:hAnsi="Times New Roman"/>
                <w:i/>
                <w:iCs/>
                <w:sz w:val="24"/>
                <w:szCs w:val="24"/>
              </w:rPr>
              <w:t>0,51</w:t>
            </w:r>
          </w:p>
        </w:tc>
      </w:tr>
      <w:tr w:rsidR="00AF01B6" w:rsidTr="0034779B">
        <w:tc>
          <w:tcPr>
            <w:tcW w:w="1457" w:type="dxa"/>
          </w:tcPr>
          <w:p w:rsidR="00AF01B6" w:rsidRPr="0034779B" w:rsidRDefault="00AF01B6" w:rsidP="00AF01B6">
            <w:pPr>
              <w:rPr>
                <w:rFonts w:ascii="Times New Roman" w:hAnsi="Times New Roman"/>
                <w:b/>
                <w:bCs/>
                <w:sz w:val="24"/>
                <w:szCs w:val="24"/>
              </w:rPr>
            </w:pPr>
            <w:r w:rsidRPr="0034779B">
              <w:rPr>
                <w:rFonts w:ascii="Times New Roman" w:hAnsi="Times New Roman"/>
                <w:b/>
                <w:bCs/>
                <w:sz w:val="24"/>
                <w:szCs w:val="24"/>
              </w:rPr>
              <w:t>Ozols</w:t>
            </w:r>
          </w:p>
        </w:tc>
        <w:tc>
          <w:tcPr>
            <w:tcW w:w="1657" w:type="dxa"/>
          </w:tcPr>
          <w:p w:rsidR="00AF01B6" w:rsidRPr="0034779B" w:rsidRDefault="00AF01B6" w:rsidP="0034779B">
            <w:pPr>
              <w:jc w:val="center"/>
              <w:rPr>
                <w:rFonts w:ascii="Times New Roman" w:hAnsi="Times New Roman"/>
                <w:sz w:val="24"/>
                <w:szCs w:val="24"/>
              </w:rPr>
            </w:pPr>
            <w:r w:rsidRPr="0034779B">
              <w:rPr>
                <w:rFonts w:ascii="Times New Roman" w:hAnsi="Times New Roman"/>
                <w:sz w:val="24"/>
                <w:szCs w:val="24"/>
              </w:rPr>
              <w:t>28,58</w:t>
            </w:r>
          </w:p>
        </w:tc>
        <w:tc>
          <w:tcPr>
            <w:tcW w:w="1984" w:type="dxa"/>
          </w:tcPr>
          <w:p w:rsidR="00AF01B6" w:rsidRPr="0034779B" w:rsidRDefault="00AF01B6" w:rsidP="0034779B">
            <w:pPr>
              <w:jc w:val="center"/>
              <w:rPr>
                <w:rFonts w:ascii="Times New Roman" w:hAnsi="Times New Roman"/>
                <w:i/>
                <w:iCs/>
                <w:sz w:val="24"/>
                <w:szCs w:val="24"/>
              </w:rPr>
            </w:pPr>
            <w:r w:rsidRPr="0034779B">
              <w:rPr>
                <w:rFonts w:ascii="Times New Roman" w:hAnsi="Times New Roman"/>
                <w:i/>
                <w:iCs/>
                <w:sz w:val="24"/>
                <w:szCs w:val="24"/>
              </w:rPr>
              <w:t>0,27</w:t>
            </w:r>
          </w:p>
        </w:tc>
      </w:tr>
      <w:tr w:rsidR="00AF01B6" w:rsidTr="0034779B">
        <w:tc>
          <w:tcPr>
            <w:tcW w:w="1457" w:type="dxa"/>
          </w:tcPr>
          <w:p w:rsidR="00AF01B6" w:rsidRPr="0034779B" w:rsidRDefault="00AF01B6" w:rsidP="00AF01B6">
            <w:pPr>
              <w:rPr>
                <w:rFonts w:ascii="Times New Roman" w:hAnsi="Times New Roman"/>
                <w:b/>
                <w:bCs/>
                <w:sz w:val="24"/>
                <w:szCs w:val="24"/>
              </w:rPr>
            </w:pPr>
            <w:r w:rsidRPr="0034779B">
              <w:rPr>
                <w:rFonts w:ascii="Times New Roman" w:hAnsi="Times New Roman"/>
                <w:b/>
                <w:bCs/>
                <w:sz w:val="24"/>
                <w:szCs w:val="24"/>
              </w:rPr>
              <w:t>Apse</w:t>
            </w:r>
          </w:p>
        </w:tc>
        <w:tc>
          <w:tcPr>
            <w:tcW w:w="1657" w:type="dxa"/>
          </w:tcPr>
          <w:p w:rsidR="00AF01B6" w:rsidRPr="0034779B" w:rsidRDefault="00AF01B6" w:rsidP="0034779B">
            <w:pPr>
              <w:jc w:val="center"/>
              <w:rPr>
                <w:rFonts w:ascii="Times New Roman" w:hAnsi="Times New Roman"/>
                <w:sz w:val="24"/>
                <w:szCs w:val="24"/>
              </w:rPr>
            </w:pPr>
            <w:r w:rsidRPr="0034779B">
              <w:rPr>
                <w:rFonts w:ascii="Times New Roman" w:hAnsi="Times New Roman"/>
                <w:sz w:val="24"/>
                <w:szCs w:val="24"/>
              </w:rPr>
              <w:t>149,83</w:t>
            </w:r>
          </w:p>
        </w:tc>
        <w:tc>
          <w:tcPr>
            <w:tcW w:w="1984" w:type="dxa"/>
          </w:tcPr>
          <w:p w:rsidR="00AF01B6" w:rsidRPr="0034779B" w:rsidRDefault="00AF01B6" w:rsidP="0034779B">
            <w:pPr>
              <w:jc w:val="center"/>
              <w:rPr>
                <w:rFonts w:ascii="Times New Roman" w:hAnsi="Times New Roman"/>
                <w:i/>
                <w:iCs/>
                <w:sz w:val="24"/>
                <w:szCs w:val="24"/>
              </w:rPr>
            </w:pPr>
            <w:r w:rsidRPr="0034779B">
              <w:rPr>
                <w:rFonts w:ascii="Times New Roman" w:hAnsi="Times New Roman"/>
                <w:i/>
                <w:iCs/>
                <w:sz w:val="24"/>
                <w:szCs w:val="24"/>
              </w:rPr>
              <w:t>0,15</w:t>
            </w:r>
          </w:p>
        </w:tc>
      </w:tr>
      <w:tr w:rsidR="00AF01B6" w:rsidTr="0034779B">
        <w:tc>
          <w:tcPr>
            <w:tcW w:w="1457" w:type="dxa"/>
          </w:tcPr>
          <w:p w:rsidR="00AF01B6" w:rsidRPr="0034779B" w:rsidRDefault="00AF01B6" w:rsidP="00AF01B6">
            <w:pPr>
              <w:rPr>
                <w:rFonts w:ascii="Times New Roman" w:hAnsi="Times New Roman"/>
                <w:b/>
                <w:bCs/>
                <w:sz w:val="24"/>
                <w:szCs w:val="24"/>
              </w:rPr>
            </w:pPr>
            <w:r w:rsidRPr="0034779B">
              <w:rPr>
                <w:rFonts w:ascii="Times New Roman" w:hAnsi="Times New Roman"/>
                <w:b/>
                <w:bCs/>
                <w:sz w:val="24"/>
                <w:szCs w:val="24"/>
              </w:rPr>
              <w:t>Liepa</w:t>
            </w:r>
          </w:p>
        </w:tc>
        <w:tc>
          <w:tcPr>
            <w:tcW w:w="1657" w:type="dxa"/>
          </w:tcPr>
          <w:p w:rsidR="00AF01B6" w:rsidRPr="0034779B" w:rsidRDefault="00AF01B6" w:rsidP="0034779B">
            <w:pPr>
              <w:jc w:val="center"/>
              <w:rPr>
                <w:rFonts w:ascii="Times New Roman" w:hAnsi="Times New Roman"/>
                <w:sz w:val="24"/>
                <w:szCs w:val="24"/>
              </w:rPr>
            </w:pPr>
            <w:r w:rsidRPr="0034779B">
              <w:rPr>
                <w:rFonts w:ascii="Times New Roman" w:hAnsi="Times New Roman"/>
                <w:sz w:val="24"/>
                <w:szCs w:val="24"/>
              </w:rPr>
              <w:t>118,09</w:t>
            </w:r>
          </w:p>
        </w:tc>
        <w:tc>
          <w:tcPr>
            <w:tcW w:w="1984" w:type="dxa"/>
          </w:tcPr>
          <w:p w:rsidR="00AF01B6" w:rsidRPr="0034779B" w:rsidRDefault="00AF01B6" w:rsidP="0034779B">
            <w:pPr>
              <w:jc w:val="center"/>
              <w:rPr>
                <w:rFonts w:ascii="Times New Roman" w:hAnsi="Times New Roman"/>
                <w:i/>
                <w:iCs/>
                <w:sz w:val="24"/>
                <w:szCs w:val="24"/>
              </w:rPr>
            </w:pPr>
            <w:r w:rsidRPr="0034779B">
              <w:rPr>
                <w:rFonts w:ascii="Times New Roman" w:hAnsi="Times New Roman"/>
                <w:i/>
                <w:iCs/>
                <w:sz w:val="24"/>
                <w:szCs w:val="24"/>
              </w:rPr>
              <w:t>0,26</w:t>
            </w:r>
          </w:p>
        </w:tc>
      </w:tr>
      <w:tr w:rsidR="00AF01B6" w:rsidTr="0034779B">
        <w:tc>
          <w:tcPr>
            <w:tcW w:w="1457" w:type="dxa"/>
          </w:tcPr>
          <w:p w:rsidR="00AF01B6" w:rsidRPr="0034779B" w:rsidRDefault="00AF01B6" w:rsidP="00AF01B6">
            <w:pPr>
              <w:rPr>
                <w:rFonts w:ascii="Times New Roman" w:hAnsi="Times New Roman"/>
                <w:b/>
                <w:bCs/>
                <w:sz w:val="24"/>
                <w:szCs w:val="24"/>
              </w:rPr>
            </w:pPr>
            <w:r w:rsidRPr="0034779B">
              <w:rPr>
                <w:rFonts w:ascii="Times New Roman" w:hAnsi="Times New Roman"/>
                <w:b/>
                <w:bCs/>
                <w:sz w:val="24"/>
                <w:szCs w:val="24"/>
              </w:rPr>
              <w:t>Melnalksnis</w:t>
            </w:r>
          </w:p>
        </w:tc>
        <w:tc>
          <w:tcPr>
            <w:tcW w:w="1657" w:type="dxa"/>
          </w:tcPr>
          <w:p w:rsidR="00AF01B6" w:rsidRPr="0034779B" w:rsidRDefault="00AF01B6" w:rsidP="0034779B">
            <w:pPr>
              <w:jc w:val="center"/>
              <w:rPr>
                <w:rFonts w:ascii="Times New Roman" w:hAnsi="Times New Roman"/>
                <w:sz w:val="24"/>
                <w:szCs w:val="24"/>
              </w:rPr>
            </w:pPr>
            <w:r w:rsidRPr="0034779B">
              <w:rPr>
                <w:rFonts w:ascii="Times New Roman" w:hAnsi="Times New Roman"/>
                <w:sz w:val="24"/>
                <w:szCs w:val="24"/>
              </w:rPr>
              <w:t>2,36</w:t>
            </w:r>
          </w:p>
        </w:tc>
        <w:tc>
          <w:tcPr>
            <w:tcW w:w="1984" w:type="dxa"/>
          </w:tcPr>
          <w:p w:rsidR="00AF01B6" w:rsidRPr="0034779B" w:rsidRDefault="00AF01B6" w:rsidP="0034779B">
            <w:pPr>
              <w:jc w:val="center"/>
              <w:rPr>
                <w:rFonts w:ascii="Times New Roman" w:hAnsi="Times New Roman"/>
                <w:i/>
                <w:iCs/>
                <w:sz w:val="24"/>
                <w:szCs w:val="24"/>
              </w:rPr>
            </w:pPr>
            <w:r w:rsidRPr="0034779B">
              <w:rPr>
                <w:rFonts w:ascii="Times New Roman" w:hAnsi="Times New Roman"/>
                <w:i/>
                <w:iCs/>
                <w:sz w:val="24"/>
                <w:szCs w:val="24"/>
              </w:rPr>
              <w:t>0,16</w:t>
            </w:r>
          </w:p>
        </w:tc>
      </w:tr>
      <w:tr w:rsidR="00AF01B6" w:rsidTr="0034779B">
        <w:tc>
          <w:tcPr>
            <w:tcW w:w="1457" w:type="dxa"/>
          </w:tcPr>
          <w:p w:rsidR="00AF01B6" w:rsidRPr="0034779B" w:rsidRDefault="00AF01B6" w:rsidP="00AF01B6">
            <w:pPr>
              <w:rPr>
                <w:rFonts w:ascii="Times New Roman" w:hAnsi="Times New Roman"/>
                <w:b/>
                <w:bCs/>
                <w:sz w:val="24"/>
                <w:szCs w:val="24"/>
              </w:rPr>
            </w:pPr>
            <w:r w:rsidRPr="0034779B">
              <w:rPr>
                <w:rFonts w:ascii="Times New Roman" w:hAnsi="Times New Roman"/>
                <w:b/>
                <w:bCs/>
                <w:sz w:val="24"/>
                <w:szCs w:val="24"/>
              </w:rPr>
              <w:t>Bērzs</w:t>
            </w:r>
          </w:p>
        </w:tc>
        <w:tc>
          <w:tcPr>
            <w:tcW w:w="1657" w:type="dxa"/>
          </w:tcPr>
          <w:p w:rsidR="00AF01B6" w:rsidRPr="0034779B" w:rsidRDefault="00AF01B6" w:rsidP="0034779B">
            <w:pPr>
              <w:jc w:val="center"/>
              <w:rPr>
                <w:rFonts w:ascii="Times New Roman" w:hAnsi="Times New Roman"/>
                <w:sz w:val="24"/>
                <w:szCs w:val="24"/>
              </w:rPr>
            </w:pPr>
            <w:r w:rsidRPr="0034779B">
              <w:rPr>
                <w:rFonts w:ascii="Times New Roman" w:hAnsi="Times New Roman"/>
                <w:sz w:val="24"/>
                <w:szCs w:val="24"/>
              </w:rPr>
              <w:t>86,76</w:t>
            </w:r>
          </w:p>
        </w:tc>
        <w:tc>
          <w:tcPr>
            <w:tcW w:w="1984" w:type="dxa"/>
          </w:tcPr>
          <w:p w:rsidR="00AF01B6" w:rsidRPr="0034779B" w:rsidRDefault="00AF01B6" w:rsidP="0034779B">
            <w:pPr>
              <w:jc w:val="center"/>
              <w:rPr>
                <w:rFonts w:ascii="Times New Roman" w:hAnsi="Times New Roman"/>
                <w:i/>
                <w:iCs/>
                <w:sz w:val="24"/>
                <w:szCs w:val="24"/>
              </w:rPr>
            </w:pPr>
            <w:r w:rsidRPr="0034779B">
              <w:rPr>
                <w:rFonts w:ascii="Times New Roman" w:hAnsi="Times New Roman"/>
                <w:i/>
                <w:iCs/>
                <w:sz w:val="24"/>
                <w:szCs w:val="24"/>
              </w:rPr>
              <w:t>0,33</w:t>
            </w:r>
          </w:p>
        </w:tc>
      </w:tr>
      <w:tr w:rsidR="00AF01B6" w:rsidTr="0034779B">
        <w:tc>
          <w:tcPr>
            <w:tcW w:w="1457" w:type="dxa"/>
          </w:tcPr>
          <w:p w:rsidR="00AF01B6" w:rsidRPr="0034779B" w:rsidRDefault="00AF01B6" w:rsidP="00AF01B6">
            <w:pPr>
              <w:rPr>
                <w:rFonts w:ascii="Times New Roman" w:hAnsi="Times New Roman"/>
                <w:b/>
                <w:bCs/>
                <w:sz w:val="24"/>
                <w:szCs w:val="24"/>
              </w:rPr>
            </w:pPr>
            <w:r w:rsidRPr="0034779B">
              <w:rPr>
                <w:rFonts w:ascii="Times New Roman" w:hAnsi="Times New Roman"/>
                <w:b/>
                <w:bCs/>
                <w:sz w:val="24"/>
                <w:szCs w:val="24"/>
              </w:rPr>
              <w:t>Baltalksnis</w:t>
            </w:r>
          </w:p>
        </w:tc>
        <w:tc>
          <w:tcPr>
            <w:tcW w:w="1657" w:type="dxa"/>
          </w:tcPr>
          <w:p w:rsidR="00AF01B6" w:rsidRPr="0034779B" w:rsidRDefault="00AF01B6" w:rsidP="0034779B">
            <w:pPr>
              <w:jc w:val="center"/>
              <w:rPr>
                <w:rFonts w:ascii="Times New Roman" w:hAnsi="Times New Roman"/>
                <w:sz w:val="24"/>
                <w:szCs w:val="24"/>
              </w:rPr>
            </w:pPr>
            <w:r w:rsidRPr="0034779B">
              <w:rPr>
                <w:rFonts w:ascii="Times New Roman" w:hAnsi="Times New Roman"/>
                <w:sz w:val="24"/>
                <w:szCs w:val="24"/>
              </w:rPr>
              <w:t>280,40</w:t>
            </w:r>
          </w:p>
        </w:tc>
        <w:tc>
          <w:tcPr>
            <w:tcW w:w="1984" w:type="dxa"/>
          </w:tcPr>
          <w:p w:rsidR="00AF01B6" w:rsidRPr="0034779B" w:rsidRDefault="00AF01B6" w:rsidP="0034779B">
            <w:pPr>
              <w:jc w:val="center"/>
              <w:rPr>
                <w:rFonts w:ascii="Times New Roman" w:hAnsi="Times New Roman"/>
                <w:i/>
                <w:iCs/>
                <w:sz w:val="24"/>
                <w:szCs w:val="24"/>
              </w:rPr>
            </w:pPr>
            <w:r w:rsidRPr="0034779B">
              <w:rPr>
                <w:rFonts w:ascii="Times New Roman" w:hAnsi="Times New Roman"/>
                <w:i/>
                <w:iCs/>
                <w:sz w:val="24"/>
                <w:szCs w:val="24"/>
              </w:rPr>
              <w:t>0,09</w:t>
            </w:r>
          </w:p>
        </w:tc>
      </w:tr>
    </w:tbl>
    <w:p w:rsidR="00280B98" w:rsidRDefault="00280B98" w:rsidP="0062029F">
      <w:pPr>
        <w:spacing w:after="0"/>
        <w:jc w:val="both"/>
        <w:rPr>
          <w:rFonts w:ascii="Times New Roman" w:eastAsia="Times New Roman" w:hAnsi="Times New Roman"/>
          <w:sz w:val="24"/>
          <w:szCs w:val="24"/>
        </w:rPr>
      </w:pPr>
    </w:p>
    <w:p w:rsidR="0034779B" w:rsidRPr="0034779B" w:rsidRDefault="0034779B" w:rsidP="0034779B">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Pr="0034779B">
        <w:rPr>
          <w:rFonts w:ascii="Times New Roman" w:eastAsia="Times New Roman" w:hAnsi="Times New Roman"/>
          <w:sz w:val="24"/>
          <w:szCs w:val="24"/>
        </w:rPr>
        <w:t xml:space="preserve">Darba uzdevums: </w:t>
      </w:r>
    </w:p>
    <w:p w:rsidR="00280B98" w:rsidRDefault="0034779B" w:rsidP="0034779B">
      <w:pPr>
        <w:spacing w:after="0"/>
        <w:jc w:val="both"/>
        <w:rPr>
          <w:rFonts w:ascii="Times New Roman" w:eastAsia="Times New Roman" w:hAnsi="Times New Roman"/>
          <w:sz w:val="24"/>
          <w:szCs w:val="24"/>
        </w:rPr>
      </w:pPr>
      <w:r w:rsidRPr="0034779B">
        <w:rPr>
          <w:rFonts w:ascii="Times New Roman" w:eastAsia="Times New Roman" w:hAnsi="Times New Roman"/>
          <w:sz w:val="24"/>
          <w:szCs w:val="24"/>
        </w:rPr>
        <w:t>Koku un krūmu zāģēšana, aizaugušo grāvju tīrīšana, teritorijas sakopšana, noņemot apaugumu.</w:t>
      </w:r>
    </w:p>
    <w:p w:rsidR="0034779B" w:rsidRPr="0034779B" w:rsidRDefault="0034779B" w:rsidP="0034779B">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2.3. </w:t>
      </w:r>
      <w:r w:rsidRPr="0034779B">
        <w:rPr>
          <w:rFonts w:ascii="Times New Roman" w:eastAsia="Times New Roman" w:hAnsi="Times New Roman"/>
          <w:sz w:val="24"/>
          <w:szCs w:val="24"/>
        </w:rPr>
        <w:t>Prasības izpildītajam darbam:</w:t>
      </w:r>
    </w:p>
    <w:p w:rsidR="0034779B" w:rsidRPr="0034779B" w:rsidRDefault="0034779B" w:rsidP="0034779B">
      <w:pPr>
        <w:spacing w:after="0"/>
        <w:jc w:val="both"/>
        <w:rPr>
          <w:rFonts w:ascii="Times New Roman" w:eastAsia="Times New Roman" w:hAnsi="Times New Roman"/>
          <w:sz w:val="24"/>
          <w:szCs w:val="24"/>
        </w:rPr>
      </w:pPr>
      <w:r w:rsidRPr="0034779B">
        <w:rPr>
          <w:rFonts w:ascii="Times New Roman" w:eastAsia="Times New Roman" w:hAnsi="Times New Roman"/>
          <w:sz w:val="24"/>
          <w:szCs w:val="24"/>
        </w:rPr>
        <w:t xml:space="preserve">Nogrieztiem kokiem/krūmiem jābūt aizvāktiem un/vai sašķeldotiem. Šķeldai jābūt aiz-vāktai. </w:t>
      </w:r>
    </w:p>
    <w:p w:rsidR="0034779B" w:rsidRPr="0034779B" w:rsidRDefault="0034779B" w:rsidP="0034779B">
      <w:pPr>
        <w:spacing w:after="0"/>
        <w:jc w:val="both"/>
        <w:rPr>
          <w:rFonts w:ascii="Times New Roman" w:eastAsia="Times New Roman" w:hAnsi="Times New Roman"/>
          <w:sz w:val="24"/>
          <w:szCs w:val="24"/>
        </w:rPr>
      </w:pPr>
      <w:r w:rsidRPr="0034779B">
        <w:rPr>
          <w:rFonts w:ascii="Times New Roman" w:eastAsia="Times New Roman" w:hAnsi="Times New Roman"/>
          <w:sz w:val="24"/>
          <w:szCs w:val="24"/>
        </w:rPr>
        <w:t>Krautņu izveide jāsaskaņo ar pašvaldības pārstāvi.</w:t>
      </w:r>
    </w:p>
    <w:p w:rsidR="0034779B" w:rsidRPr="0034779B" w:rsidRDefault="0034779B" w:rsidP="0034779B">
      <w:pPr>
        <w:spacing w:after="0"/>
        <w:jc w:val="both"/>
        <w:rPr>
          <w:rFonts w:ascii="Times New Roman" w:eastAsia="Times New Roman" w:hAnsi="Times New Roman"/>
          <w:sz w:val="24"/>
          <w:szCs w:val="24"/>
        </w:rPr>
      </w:pPr>
      <w:r w:rsidRPr="0034779B">
        <w:rPr>
          <w:rFonts w:ascii="Times New Roman" w:eastAsia="Times New Roman" w:hAnsi="Times New Roman"/>
          <w:sz w:val="24"/>
          <w:szCs w:val="24"/>
        </w:rPr>
        <w:t>Nogriezto koku un krūmu celmu augstums nedrīkst pārsniegt 10 cm.</w:t>
      </w:r>
    </w:p>
    <w:p w:rsidR="00280B98" w:rsidRDefault="0034779B" w:rsidP="0034779B">
      <w:pPr>
        <w:spacing w:after="0"/>
        <w:jc w:val="both"/>
        <w:rPr>
          <w:rFonts w:ascii="Times New Roman" w:eastAsia="Times New Roman" w:hAnsi="Times New Roman"/>
          <w:sz w:val="24"/>
          <w:szCs w:val="24"/>
        </w:rPr>
      </w:pPr>
      <w:r w:rsidRPr="0034779B">
        <w:rPr>
          <w:rFonts w:ascii="Times New Roman" w:eastAsia="Times New Roman" w:hAnsi="Times New Roman"/>
          <w:sz w:val="24"/>
          <w:szCs w:val="24"/>
        </w:rPr>
        <w:t>Visām atvasēm jābūt nogrieztām.</w:t>
      </w:r>
    </w:p>
    <w:p w:rsidR="00280B98" w:rsidRDefault="00280B98" w:rsidP="0062029F">
      <w:pPr>
        <w:spacing w:after="0"/>
        <w:jc w:val="both"/>
        <w:rPr>
          <w:rFonts w:ascii="Times New Roman" w:eastAsia="Times New Roman" w:hAnsi="Times New Roman"/>
          <w:sz w:val="24"/>
          <w:szCs w:val="24"/>
        </w:rPr>
      </w:pPr>
    </w:p>
    <w:p w:rsidR="001566FF" w:rsidRDefault="0034779B" w:rsidP="0034779B">
      <w:pPr>
        <w:spacing w:after="0"/>
        <w:jc w:val="center"/>
        <w:rPr>
          <w:rFonts w:ascii="Times New Roman" w:eastAsia="Times New Roman" w:hAnsi="Times New Roman"/>
          <w:b/>
          <w:bCs/>
          <w:sz w:val="24"/>
          <w:szCs w:val="24"/>
        </w:rPr>
      </w:pPr>
      <w:r w:rsidRPr="0034779B">
        <w:rPr>
          <w:rFonts w:ascii="Times New Roman" w:eastAsia="Times New Roman" w:hAnsi="Times New Roman"/>
          <w:b/>
          <w:bCs/>
          <w:sz w:val="24"/>
          <w:szCs w:val="24"/>
        </w:rPr>
        <w:t>3. Izsoles priekšnoteikumi</w:t>
      </w:r>
    </w:p>
    <w:p w:rsidR="00113526" w:rsidRPr="0034779B" w:rsidRDefault="00113526" w:rsidP="0034779B">
      <w:pPr>
        <w:spacing w:after="0"/>
        <w:jc w:val="center"/>
        <w:rPr>
          <w:rFonts w:ascii="Times New Roman" w:eastAsia="Times New Roman" w:hAnsi="Times New Roman"/>
          <w:b/>
          <w:bCs/>
          <w:sz w:val="24"/>
          <w:szCs w:val="24"/>
        </w:rPr>
      </w:pPr>
    </w:p>
    <w:p w:rsidR="00CB04AA" w:rsidRDefault="0034779B" w:rsidP="00CB04AA">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3.1. </w:t>
      </w:r>
      <w:r w:rsidR="00CB04AA" w:rsidRPr="00CB04AA">
        <w:rPr>
          <w:rFonts w:ascii="Times New Roman" w:eastAsia="Times New Roman" w:hAnsi="Times New Roman"/>
          <w:sz w:val="24"/>
          <w:szCs w:val="24"/>
        </w:rPr>
        <w:t xml:space="preserve">Izsolē var piedalīties fiziska vai juridiska persona, kas līdz 2020. gada 24. aprīlim. plkst. 14.00 iesniegusi dokumentus ar rakstisku cenas piedāvājumu, iemaksājusi nodrošinājumu 10% no </w:t>
      </w:r>
      <w:r w:rsidR="00D36883">
        <w:rPr>
          <w:rFonts w:ascii="Times New Roman" w:eastAsia="Times New Roman" w:hAnsi="Times New Roman"/>
          <w:sz w:val="24"/>
          <w:szCs w:val="24"/>
        </w:rPr>
        <w:t>izsoles objekta</w:t>
      </w:r>
      <w:r w:rsidR="00CB04AA" w:rsidRPr="00CB04AA">
        <w:rPr>
          <w:rFonts w:ascii="Times New Roman" w:eastAsia="Times New Roman" w:hAnsi="Times New Roman"/>
          <w:sz w:val="24"/>
          <w:szCs w:val="24"/>
        </w:rPr>
        <w:t xml:space="preserve"> nosacītās sākumcenas, t. i., 2</w:t>
      </w:r>
      <w:r w:rsidR="00CB04AA">
        <w:rPr>
          <w:rFonts w:ascii="Times New Roman" w:eastAsia="Times New Roman" w:hAnsi="Times New Roman"/>
          <w:sz w:val="24"/>
          <w:szCs w:val="24"/>
        </w:rPr>
        <w:t>44</w:t>
      </w:r>
      <w:r w:rsidR="00CB04AA" w:rsidRPr="00CB04AA">
        <w:rPr>
          <w:rFonts w:ascii="Times New Roman" w:eastAsia="Times New Roman" w:hAnsi="Times New Roman"/>
          <w:sz w:val="24"/>
          <w:szCs w:val="24"/>
        </w:rPr>
        <w:t>0</w:t>
      </w:r>
      <w:r w:rsidR="00CB04AA">
        <w:rPr>
          <w:rFonts w:ascii="Times New Roman" w:eastAsia="Times New Roman" w:hAnsi="Times New Roman"/>
          <w:sz w:val="24"/>
          <w:szCs w:val="24"/>
        </w:rPr>
        <w:t>,0</w:t>
      </w:r>
      <w:r w:rsidR="00CB04AA" w:rsidRPr="00CB04AA">
        <w:rPr>
          <w:rFonts w:ascii="Times New Roman" w:eastAsia="Times New Roman" w:hAnsi="Times New Roman"/>
          <w:sz w:val="24"/>
          <w:szCs w:val="24"/>
        </w:rPr>
        <w:t>0 euro</w:t>
      </w:r>
      <w:r w:rsidR="00CB04AA">
        <w:rPr>
          <w:rFonts w:ascii="Times New Roman" w:eastAsia="Times New Roman" w:hAnsi="Times New Roman"/>
          <w:sz w:val="24"/>
          <w:szCs w:val="24"/>
        </w:rPr>
        <w:t>.</w:t>
      </w:r>
      <w:r w:rsidR="00CB04AA" w:rsidRPr="00CB04AA">
        <w:t xml:space="preserve"> </w:t>
      </w:r>
      <w:r w:rsidR="00CB04AA" w:rsidRPr="00CB04AA">
        <w:rPr>
          <w:rFonts w:ascii="Times New Roman" w:eastAsia="Times New Roman" w:hAnsi="Times New Roman"/>
          <w:sz w:val="24"/>
          <w:szCs w:val="24"/>
        </w:rPr>
        <w:t>Rakstiski piedāvājumi iesniedzami Lubānas novada pašvaldībā, Tilta ielā 11, Lubānā, Lubānas nov., LV-4830 pa pastu vai personīgi ievietojot pie ēkas esošajā pastkastē</w:t>
      </w:r>
      <w:r w:rsidR="00CB04AA">
        <w:rPr>
          <w:rFonts w:ascii="Times New Roman" w:eastAsia="Times New Roman" w:hAnsi="Times New Roman"/>
          <w:sz w:val="24"/>
          <w:szCs w:val="24"/>
        </w:rPr>
        <w:t>.</w:t>
      </w:r>
      <w:r w:rsidR="00CB04AA" w:rsidRPr="00CB04AA">
        <w:rPr>
          <w:rFonts w:ascii="Times New Roman" w:eastAsia="Times New Roman" w:hAnsi="Times New Roman"/>
          <w:sz w:val="24"/>
          <w:szCs w:val="24"/>
        </w:rPr>
        <w:t xml:space="preserve"> </w:t>
      </w:r>
    </w:p>
    <w:p w:rsidR="00802049" w:rsidRDefault="00802049" w:rsidP="00CB04AA">
      <w:pPr>
        <w:spacing w:after="0"/>
        <w:jc w:val="both"/>
        <w:rPr>
          <w:rFonts w:ascii="Times New Roman" w:eastAsia="Times New Roman" w:hAnsi="Times New Roman"/>
          <w:sz w:val="24"/>
          <w:szCs w:val="24"/>
        </w:rPr>
      </w:pPr>
      <w:r>
        <w:rPr>
          <w:rFonts w:ascii="Times New Roman" w:eastAsia="Times New Roman" w:hAnsi="Times New Roman"/>
          <w:sz w:val="24"/>
          <w:szCs w:val="24"/>
        </w:rPr>
        <w:t>3.2. P</w:t>
      </w:r>
      <w:r w:rsidRPr="00802049">
        <w:rPr>
          <w:rFonts w:ascii="Times New Roman" w:eastAsia="Times New Roman" w:hAnsi="Times New Roman"/>
          <w:sz w:val="24"/>
          <w:szCs w:val="24"/>
        </w:rPr>
        <w:t>iedāvājum</w:t>
      </w:r>
      <w:r>
        <w:rPr>
          <w:rFonts w:ascii="Times New Roman" w:eastAsia="Times New Roman" w:hAnsi="Times New Roman"/>
          <w:sz w:val="24"/>
          <w:szCs w:val="24"/>
        </w:rPr>
        <w:t>s</w:t>
      </w:r>
      <w:r w:rsidRPr="00802049">
        <w:rPr>
          <w:rFonts w:ascii="Times New Roman" w:eastAsia="Times New Roman" w:hAnsi="Times New Roman"/>
          <w:sz w:val="24"/>
          <w:szCs w:val="24"/>
        </w:rPr>
        <w:t xml:space="preserve"> iesniedzam</w:t>
      </w:r>
      <w:r>
        <w:rPr>
          <w:rFonts w:ascii="Times New Roman" w:eastAsia="Times New Roman" w:hAnsi="Times New Roman"/>
          <w:sz w:val="24"/>
          <w:szCs w:val="24"/>
        </w:rPr>
        <w:t>s</w:t>
      </w:r>
      <w:r w:rsidRPr="00802049">
        <w:rPr>
          <w:rFonts w:ascii="Times New Roman" w:eastAsia="Times New Roman" w:hAnsi="Times New Roman"/>
          <w:sz w:val="24"/>
          <w:szCs w:val="24"/>
        </w:rPr>
        <w:t xml:space="preserve"> slēgtā aploksnē</w:t>
      </w:r>
      <w:r>
        <w:rPr>
          <w:rFonts w:ascii="Times New Roman" w:eastAsia="Times New Roman" w:hAnsi="Times New Roman"/>
          <w:sz w:val="24"/>
          <w:szCs w:val="24"/>
        </w:rPr>
        <w:t>s</w:t>
      </w:r>
      <w:r w:rsidRPr="00802049">
        <w:rPr>
          <w:rFonts w:ascii="Times New Roman" w:eastAsia="Times New Roman" w:hAnsi="Times New Roman"/>
          <w:sz w:val="24"/>
          <w:szCs w:val="24"/>
        </w:rPr>
        <w:t xml:space="preserve"> ar atzīmi</w:t>
      </w:r>
      <w:r>
        <w:rPr>
          <w:rFonts w:ascii="Times New Roman" w:eastAsia="Times New Roman" w:hAnsi="Times New Roman"/>
          <w:sz w:val="24"/>
          <w:szCs w:val="24"/>
        </w:rPr>
        <w:t xml:space="preserve"> “Dzelzceļa apauguma izsolei</w:t>
      </w:r>
      <w:r w:rsidR="007913F6">
        <w:rPr>
          <w:rFonts w:ascii="Times New Roman" w:eastAsia="Times New Roman" w:hAnsi="Times New Roman"/>
          <w:sz w:val="24"/>
          <w:szCs w:val="24"/>
        </w:rPr>
        <w:t>, neatvērt līdz 2020. gada 24. aprīlim plkst. 14.00</w:t>
      </w:r>
      <w:r>
        <w:rPr>
          <w:rFonts w:ascii="Times New Roman" w:eastAsia="Times New Roman" w:hAnsi="Times New Roman"/>
          <w:sz w:val="24"/>
          <w:szCs w:val="24"/>
        </w:rPr>
        <w:t>”</w:t>
      </w:r>
      <w:r w:rsidR="007913F6">
        <w:rPr>
          <w:rFonts w:ascii="Times New Roman" w:eastAsia="Times New Roman" w:hAnsi="Times New Roman"/>
          <w:sz w:val="24"/>
          <w:szCs w:val="24"/>
        </w:rPr>
        <w:t>.</w:t>
      </w:r>
      <w:r>
        <w:rPr>
          <w:rFonts w:ascii="Times New Roman" w:eastAsia="Times New Roman" w:hAnsi="Times New Roman"/>
          <w:sz w:val="24"/>
          <w:szCs w:val="24"/>
        </w:rPr>
        <w:t xml:space="preserve"> </w:t>
      </w:r>
      <w:r w:rsidRPr="00802049">
        <w:rPr>
          <w:rFonts w:ascii="Times New Roman" w:eastAsia="Times New Roman" w:hAnsi="Times New Roman"/>
          <w:sz w:val="24"/>
          <w:szCs w:val="24"/>
        </w:rPr>
        <w:t xml:space="preserve"> Iesniegumā norāda iesniedzēja vārdu un uzvārdu vai nosaukumu, adresi, norēķinu konta numuru kredītiestādē, piedāvājuma iesniegšanas laiku un piedāvāto summu, kā arī apliecina piekrišanu izsoles noteikumiem. Piedāvājumi, kas neatbilst šīm prasībām, </w:t>
      </w:r>
      <w:r w:rsidR="007913F6">
        <w:rPr>
          <w:rFonts w:ascii="Times New Roman" w:eastAsia="Times New Roman" w:hAnsi="Times New Roman"/>
          <w:sz w:val="24"/>
          <w:szCs w:val="24"/>
        </w:rPr>
        <w:t>tiks uzskatīti</w:t>
      </w:r>
      <w:r w:rsidRPr="00802049">
        <w:rPr>
          <w:rFonts w:ascii="Times New Roman" w:eastAsia="Times New Roman" w:hAnsi="Times New Roman"/>
          <w:sz w:val="24"/>
          <w:szCs w:val="24"/>
        </w:rPr>
        <w:t xml:space="preserve"> par nederīgiem.</w:t>
      </w:r>
    </w:p>
    <w:p w:rsidR="001566FF" w:rsidRDefault="00CB04AA" w:rsidP="00CB04AA">
      <w:pPr>
        <w:spacing w:after="0"/>
        <w:jc w:val="both"/>
        <w:rPr>
          <w:rFonts w:ascii="Times New Roman" w:eastAsia="Times New Roman" w:hAnsi="Times New Roman"/>
          <w:sz w:val="24"/>
          <w:szCs w:val="24"/>
        </w:rPr>
      </w:pPr>
      <w:r>
        <w:rPr>
          <w:rFonts w:ascii="Times New Roman" w:eastAsia="Times New Roman" w:hAnsi="Times New Roman"/>
          <w:sz w:val="24"/>
          <w:szCs w:val="24"/>
        </w:rPr>
        <w:t>3.2.</w:t>
      </w:r>
      <w:r w:rsidR="00802049">
        <w:rPr>
          <w:rFonts w:ascii="Times New Roman" w:eastAsia="Times New Roman" w:hAnsi="Times New Roman"/>
          <w:sz w:val="24"/>
          <w:szCs w:val="24"/>
        </w:rPr>
        <w:t xml:space="preserve"> </w:t>
      </w:r>
      <w:r w:rsidR="00802049" w:rsidRPr="00802049">
        <w:rPr>
          <w:rFonts w:ascii="Times New Roman" w:eastAsia="Times New Roman" w:hAnsi="Times New Roman"/>
          <w:sz w:val="24"/>
          <w:szCs w:val="24"/>
        </w:rPr>
        <w:t>Izsoles dalībnieki</w:t>
      </w:r>
      <w:r w:rsidR="007913F6">
        <w:rPr>
          <w:rFonts w:ascii="Times New Roman" w:eastAsia="Times New Roman" w:hAnsi="Times New Roman"/>
          <w:sz w:val="24"/>
          <w:szCs w:val="24"/>
        </w:rPr>
        <w:t xml:space="preserve"> līdz izsoles sākumam iemaksā</w:t>
      </w:r>
      <w:r w:rsidR="00802049" w:rsidRPr="00802049">
        <w:rPr>
          <w:rFonts w:ascii="Times New Roman" w:eastAsia="Times New Roman" w:hAnsi="Times New Roman"/>
          <w:sz w:val="24"/>
          <w:szCs w:val="24"/>
        </w:rPr>
        <w:t xml:space="preserve"> dalības nodrošinājumu, norādot tā iemaksas mērķi “Nodrošinājums </w:t>
      </w:r>
      <w:r w:rsidR="00802049">
        <w:rPr>
          <w:rFonts w:ascii="Times New Roman" w:eastAsia="Times New Roman" w:hAnsi="Times New Roman"/>
          <w:sz w:val="24"/>
          <w:szCs w:val="24"/>
        </w:rPr>
        <w:t>Dzelzceļa apauguma</w:t>
      </w:r>
      <w:r w:rsidR="00802049" w:rsidRPr="00802049">
        <w:rPr>
          <w:rFonts w:ascii="Times New Roman" w:eastAsia="Times New Roman" w:hAnsi="Times New Roman"/>
          <w:sz w:val="24"/>
          <w:szCs w:val="24"/>
        </w:rPr>
        <w:t xml:space="preserve"> izsolei”, ar pārskaitījumu uz </w:t>
      </w:r>
      <w:r w:rsidR="00802049">
        <w:rPr>
          <w:rFonts w:ascii="Times New Roman" w:eastAsia="Times New Roman" w:hAnsi="Times New Roman"/>
          <w:sz w:val="24"/>
          <w:szCs w:val="24"/>
        </w:rPr>
        <w:t>Lubānas</w:t>
      </w:r>
      <w:r w:rsidR="00802049" w:rsidRPr="00802049">
        <w:rPr>
          <w:rFonts w:ascii="Times New Roman" w:eastAsia="Times New Roman" w:hAnsi="Times New Roman"/>
          <w:sz w:val="24"/>
          <w:szCs w:val="24"/>
        </w:rPr>
        <w:t xml:space="preserve"> novada pašvaldības</w:t>
      </w:r>
      <w:r w:rsidR="00802049">
        <w:rPr>
          <w:rFonts w:ascii="Times New Roman" w:eastAsia="Times New Roman" w:hAnsi="Times New Roman"/>
          <w:sz w:val="24"/>
          <w:szCs w:val="24"/>
        </w:rPr>
        <w:t xml:space="preserve"> </w:t>
      </w:r>
      <w:r w:rsidR="00802049" w:rsidRPr="00802049">
        <w:rPr>
          <w:rFonts w:ascii="Times New Roman" w:eastAsia="Times New Roman" w:hAnsi="Times New Roman"/>
          <w:sz w:val="24"/>
          <w:szCs w:val="24"/>
        </w:rPr>
        <w:t>(reģ. Nr. 90000054159) kontu</w:t>
      </w:r>
      <w:r w:rsidR="00802049" w:rsidRPr="00802049">
        <w:t xml:space="preserve"> </w:t>
      </w:r>
      <w:r w:rsidR="00802049" w:rsidRPr="00802049">
        <w:rPr>
          <w:rFonts w:ascii="Times New Roman" w:eastAsia="Times New Roman" w:hAnsi="Times New Roman"/>
          <w:sz w:val="24"/>
          <w:szCs w:val="24"/>
        </w:rPr>
        <w:t xml:space="preserve">AS “Swedbank”, </w:t>
      </w:r>
      <w:r w:rsidR="007913F6">
        <w:rPr>
          <w:rFonts w:ascii="Times New Roman" w:eastAsia="Times New Roman" w:hAnsi="Times New Roman"/>
          <w:sz w:val="24"/>
          <w:szCs w:val="24"/>
        </w:rPr>
        <w:t>k</w:t>
      </w:r>
      <w:r w:rsidR="00802049" w:rsidRPr="00802049">
        <w:rPr>
          <w:rFonts w:ascii="Times New Roman" w:eastAsia="Times New Roman" w:hAnsi="Times New Roman"/>
          <w:sz w:val="24"/>
          <w:szCs w:val="24"/>
        </w:rPr>
        <w:t xml:space="preserve">onts: LV64HABA0551033331460, AS “SEB banka”, </w:t>
      </w:r>
      <w:r w:rsidR="007913F6">
        <w:rPr>
          <w:rFonts w:ascii="Times New Roman" w:eastAsia="Times New Roman" w:hAnsi="Times New Roman"/>
          <w:sz w:val="24"/>
          <w:szCs w:val="24"/>
        </w:rPr>
        <w:t>k</w:t>
      </w:r>
      <w:r w:rsidR="00802049" w:rsidRPr="00802049">
        <w:rPr>
          <w:rFonts w:ascii="Times New Roman" w:eastAsia="Times New Roman" w:hAnsi="Times New Roman"/>
          <w:sz w:val="24"/>
          <w:szCs w:val="24"/>
        </w:rPr>
        <w:t xml:space="preserve">onts: LV43UNLA0050019786428, vai AS “Citadele banka”, </w:t>
      </w:r>
      <w:r w:rsidR="007913F6">
        <w:rPr>
          <w:rFonts w:ascii="Times New Roman" w:eastAsia="Times New Roman" w:hAnsi="Times New Roman"/>
          <w:sz w:val="24"/>
          <w:szCs w:val="24"/>
        </w:rPr>
        <w:t>k</w:t>
      </w:r>
      <w:r w:rsidR="00802049" w:rsidRPr="00802049">
        <w:rPr>
          <w:rFonts w:ascii="Times New Roman" w:eastAsia="Times New Roman" w:hAnsi="Times New Roman"/>
          <w:sz w:val="24"/>
          <w:szCs w:val="24"/>
        </w:rPr>
        <w:t>onts: LV90PARX0012454500001.</w:t>
      </w:r>
    </w:p>
    <w:p w:rsidR="003E0C09" w:rsidRDefault="003E0C09" w:rsidP="00CB04AA">
      <w:pPr>
        <w:spacing w:after="0"/>
        <w:jc w:val="both"/>
        <w:rPr>
          <w:rFonts w:ascii="Times New Roman" w:eastAsia="Times New Roman" w:hAnsi="Times New Roman"/>
          <w:sz w:val="24"/>
          <w:szCs w:val="24"/>
        </w:rPr>
      </w:pPr>
    </w:p>
    <w:p w:rsidR="00802049" w:rsidRDefault="00802049" w:rsidP="00CB04AA">
      <w:pPr>
        <w:spacing w:after="0"/>
        <w:jc w:val="both"/>
        <w:rPr>
          <w:rFonts w:ascii="Times New Roman" w:eastAsia="Times New Roman" w:hAnsi="Times New Roman"/>
          <w:sz w:val="24"/>
          <w:szCs w:val="24"/>
        </w:rPr>
      </w:pPr>
    </w:p>
    <w:p w:rsidR="00802049" w:rsidRDefault="00802049" w:rsidP="00802049">
      <w:pPr>
        <w:spacing w:after="0"/>
        <w:jc w:val="center"/>
        <w:rPr>
          <w:rFonts w:ascii="Times New Roman" w:eastAsia="Times New Roman" w:hAnsi="Times New Roman"/>
          <w:b/>
          <w:bCs/>
          <w:sz w:val="24"/>
          <w:szCs w:val="24"/>
        </w:rPr>
      </w:pPr>
      <w:r w:rsidRPr="00802049">
        <w:rPr>
          <w:rFonts w:ascii="Times New Roman" w:eastAsia="Times New Roman" w:hAnsi="Times New Roman"/>
          <w:b/>
          <w:bCs/>
          <w:sz w:val="24"/>
          <w:szCs w:val="24"/>
        </w:rPr>
        <w:t>4. Izsoles norise</w:t>
      </w:r>
    </w:p>
    <w:p w:rsidR="00113526" w:rsidRPr="00802049" w:rsidRDefault="00113526" w:rsidP="00802049">
      <w:pPr>
        <w:spacing w:after="0"/>
        <w:jc w:val="center"/>
        <w:rPr>
          <w:rFonts w:ascii="Times New Roman" w:eastAsia="Times New Roman" w:hAnsi="Times New Roman"/>
          <w:b/>
          <w:bCs/>
          <w:sz w:val="24"/>
          <w:szCs w:val="24"/>
        </w:rPr>
      </w:pPr>
    </w:p>
    <w:p w:rsidR="00CB04AA" w:rsidRDefault="00802049" w:rsidP="00CB04AA">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4.1. </w:t>
      </w:r>
      <w:r w:rsidR="007913F6" w:rsidRPr="007913F6">
        <w:rPr>
          <w:rFonts w:ascii="Times New Roman" w:eastAsia="Times New Roman" w:hAnsi="Times New Roman"/>
          <w:sz w:val="24"/>
          <w:szCs w:val="24"/>
        </w:rPr>
        <w:t>2020. gada 24. aprīl</w:t>
      </w:r>
      <w:r w:rsidR="007913F6">
        <w:rPr>
          <w:rFonts w:ascii="Times New Roman" w:eastAsia="Times New Roman" w:hAnsi="Times New Roman"/>
          <w:sz w:val="24"/>
          <w:szCs w:val="24"/>
        </w:rPr>
        <w:t>ī</w:t>
      </w:r>
      <w:r w:rsidR="007913F6" w:rsidRPr="007913F6">
        <w:rPr>
          <w:rFonts w:ascii="Times New Roman" w:eastAsia="Times New Roman" w:hAnsi="Times New Roman"/>
          <w:sz w:val="24"/>
          <w:szCs w:val="24"/>
        </w:rPr>
        <w:t xml:space="preserve"> plkst. 14.00 izsoles </w:t>
      </w:r>
      <w:r w:rsidR="007913F6">
        <w:rPr>
          <w:rFonts w:ascii="Times New Roman" w:eastAsia="Times New Roman" w:hAnsi="Times New Roman"/>
          <w:sz w:val="24"/>
          <w:szCs w:val="24"/>
        </w:rPr>
        <w:t>komisija</w:t>
      </w:r>
      <w:r w:rsidR="007913F6" w:rsidRPr="007913F6">
        <w:rPr>
          <w:rFonts w:ascii="Times New Roman" w:eastAsia="Times New Roman" w:hAnsi="Times New Roman"/>
          <w:sz w:val="24"/>
          <w:szCs w:val="24"/>
        </w:rPr>
        <w:t xml:space="preserve"> pārbauda tās dienas pastu un noskaidro, vai ir </w:t>
      </w:r>
      <w:r w:rsidR="007913F6">
        <w:rPr>
          <w:rFonts w:ascii="Times New Roman" w:eastAsia="Times New Roman" w:hAnsi="Times New Roman"/>
          <w:sz w:val="24"/>
          <w:szCs w:val="24"/>
        </w:rPr>
        <w:t xml:space="preserve">reģistrēti </w:t>
      </w:r>
      <w:r w:rsidR="007913F6" w:rsidRPr="007913F6">
        <w:rPr>
          <w:rFonts w:ascii="Times New Roman" w:eastAsia="Times New Roman" w:hAnsi="Times New Roman"/>
          <w:sz w:val="24"/>
          <w:szCs w:val="24"/>
        </w:rPr>
        <w:t>iesnieg</w:t>
      </w:r>
      <w:r w:rsidR="007913F6">
        <w:rPr>
          <w:rFonts w:ascii="Times New Roman" w:eastAsia="Times New Roman" w:hAnsi="Times New Roman"/>
          <w:sz w:val="24"/>
          <w:szCs w:val="24"/>
        </w:rPr>
        <w:t>ti</w:t>
      </w:r>
      <w:r w:rsidR="007913F6" w:rsidRPr="007913F6">
        <w:rPr>
          <w:rFonts w:ascii="Times New Roman" w:eastAsia="Times New Roman" w:hAnsi="Times New Roman"/>
          <w:sz w:val="24"/>
          <w:szCs w:val="24"/>
        </w:rPr>
        <w:t xml:space="preserve"> piedāvājum</w:t>
      </w:r>
      <w:r w:rsidR="007913F6">
        <w:rPr>
          <w:rFonts w:ascii="Times New Roman" w:eastAsia="Times New Roman" w:hAnsi="Times New Roman"/>
          <w:sz w:val="24"/>
          <w:szCs w:val="24"/>
        </w:rPr>
        <w:t>i</w:t>
      </w:r>
      <w:r w:rsidR="007913F6" w:rsidRPr="007913F6">
        <w:rPr>
          <w:rFonts w:ascii="Times New Roman" w:eastAsia="Times New Roman" w:hAnsi="Times New Roman"/>
          <w:sz w:val="24"/>
          <w:szCs w:val="24"/>
        </w:rPr>
        <w:t xml:space="preserve">. Ja 15 minūšu laikā piedāvājumi netiek saņemti, </w:t>
      </w:r>
      <w:r w:rsidR="007913F6">
        <w:rPr>
          <w:rFonts w:ascii="Times New Roman" w:eastAsia="Times New Roman" w:hAnsi="Times New Roman"/>
          <w:sz w:val="24"/>
          <w:szCs w:val="24"/>
        </w:rPr>
        <w:t>komisija paziņo</w:t>
      </w:r>
      <w:r w:rsidR="007913F6" w:rsidRPr="007913F6">
        <w:rPr>
          <w:rFonts w:ascii="Times New Roman" w:eastAsia="Times New Roman" w:hAnsi="Times New Roman"/>
          <w:sz w:val="24"/>
          <w:szCs w:val="24"/>
        </w:rPr>
        <w:t xml:space="preserve">, ka piedāvājumu pieņemšana ir pabeigta. Pēc šā paziņojuma vairs netiek pieņemti ne personiski iesniegti, ne arī pa pastu atsūtīti piedāvājumi. Izsoles </w:t>
      </w:r>
      <w:r w:rsidR="007913F6">
        <w:rPr>
          <w:rFonts w:ascii="Times New Roman" w:eastAsia="Times New Roman" w:hAnsi="Times New Roman"/>
          <w:sz w:val="24"/>
          <w:szCs w:val="24"/>
        </w:rPr>
        <w:t>komisija</w:t>
      </w:r>
      <w:r w:rsidR="007913F6" w:rsidRPr="007913F6">
        <w:rPr>
          <w:rFonts w:ascii="Times New Roman" w:eastAsia="Times New Roman" w:hAnsi="Times New Roman"/>
          <w:sz w:val="24"/>
          <w:szCs w:val="24"/>
        </w:rPr>
        <w:t xml:space="preserve"> atver slēgtās aploksnēs iesniegtos piedāvājumus un uz tiem parakstās</w:t>
      </w:r>
      <w:r w:rsidR="007913F6">
        <w:rPr>
          <w:rFonts w:ascii="Times New Roman" w:eastAsia="Times New Roman" w:hAnsi="Times New Roman"/>
          <w:sz w:val="24"/>
          <w:szCs w:val="24"/>
        </w:rPr>
        <w:t>.</w:t>
      </w:r>
    </w:p>
    <w:p w:rsidR="00CB04AA" w:rsidRDefault="007913F6" w:rsidP="0062029F">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Pr="007913F6">
        <w:rPr>
          <w:rFonts w:ascii="Times New Roman" w:eastAsia="Times New Roman" w:hAnsi="Times New Roman"/>
          <w:sz w:val="24"/>
          <w:szCs w:val="24"/>
        </w:rPr>
        <w:t xml:space="preserve">Pēc aplokšņu atvēršanas izsoles </w:t>
      </w:r>
      <w:r>
        <w:rPr>
          <w:rFonts w:ascii="Times New Roman" w:eastAsia="Times New Roman" w:hAnsi="Times New Roman"/>
          <w:sz w:val="24"/>
          <w:szCs w:val="24"/>
        </w:rPr>
        <w:t>komisija</w:t>
      </w:r>
      <w:r w:rsidRPr="007913F6">
        <w:rPr>
          <w:rFonts w:ascii="Times New Roman" w:eastAsia="Times New Roman" w:hAnsi="Times New Roman"/>
          <w:sz w:val="24"/>
          <w:szCs w:val="24"/>
        </w:rPr>
        <w:t>s no iesniegtajiem piedāvājumiem sastāda piedāvāto cenu sarakstu, atraida nederīgos piedāvājumus, atzīmējot to izsoles protokolā, un, ja nav nekādu šaubu, paziņo, ka izsole pabeigta, kā arī nosauc visaugstāko cenu un personu, kas to nosolījusi. Par to tiek sastādīts protokols. Pārējiem izsoles dalībniekiem nodrošinājumu atmaksā</w:t>
      </w:r>
      <w:r w:rsidR="000C2113">
        <w:rPr>
          <w:rFonts w:ascii="Times New Roman" w:eastAsia="Times New Roman" w:hAnsi="Times New Roman"/>
          <w:sz w:val="24"/>
          <w:szCs w:val="24"/>
        </w:rPr>
        <w:t xml:space="preserve"> piecu darba dienu laikā</w:t>
      </w:r>
      <w:r w:rsidRPr="007913F6">
        <w:rPr>
          <w:rFonts w:ascii="Times New Roman" w:eastAsia="Times New Roman" w:hAnsi="Times New Roman"/>
          <w:sz w:val="24"/>
          <w:szCs w:val="24"/>
        </w:rPr>
        <w:t>.</w:t>
      </w:r>
    </w:p>
    <w:p w:rsidR="007913F6" w:rsidRDefault="007913F6" w:rsidP="0062029F">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4.3. </w:t>
      </w:r>
      <w:r w:rsidR="00850D09" w:rsidRPr="00850D09">
        <w:rPr>
          <w:rFonts w:ascii="Times New Roman" w:eastAsia="Times New Roman" w:hAnsi="Times New Roman"/>
          <w:sz w:val="24"/>
          <w:szCs w:val="24"/>
        </w:rPr>
        <w:t xml:space="preserve">Ja pēc visu aplokšņu atvēršanas izrādās, ka vairāki izsoles dalībnieki piedāvājuši vienādu augstāko cenu, izsoles </w:t>
      </w:r>
      <w:r w:rsidR="000C2113">
        <w:rPr>
          <w:rFonts w:ascii="Times New Roman" w:eastAsia="Times New Roman" w:hAnsi="Times New Roman"/>
          <w:sz w:val="24"/>
          <w:szCs w:val="24"/>
        </w:rPr>
        <w:t>komisija</w:t>
      </w:r>
      <w:r w:rsidR="00850D09" w:rsidRPr="00850D09">
        <w:rPr>
          <w:rFonts w:ascii="Times New Roman" w:eastAsia="Times New Roman" w:hAnsi="Times New Roman"/>
          <w:sz w:val="24"/>
          <w:szCs w:val="24"/>
        </w:rPr>
        <w:t xml:space="preserve"> turpin</w:t>
      </w:r>
      <w:r w:rsidR="000C2113">
        <w:rPr>
          <w:rFonts w:ascii="Times New Roman" w:eastAsia="Times New Roman" w:hAnsi="Times New Roman"/>
          <w:sz w:val="24"/>
          <w:szCs w:val="24"/>
        </w:rPr>
        <w:t>ās</w:t>
      </w:r>
      <w:r w:rsidR="00850D09" w:rsidRPr="00850D09">
        <w:rPr>
          <w:rFonts w:ascii="Times New Roman" w:eastAsia="Times New Roman" w:hAnsi="Times New Roman"/>
          <w:sz w:val="24"/>
          <w:szCs w:val="24"/>
        </w:rPr>
        <w:t xml:space="preserve"> izsoli, </w:t>
      </w:r>
      <w:r w:rsidR="000C2113">
        <w:rPr>
          <w:rFonts w:ascii="Times New Roman" w:eastAsia="Times New Roman" w:hAnsi="Times New Roman"/>
          <w:sz w:val="24"/>
          <w:szCs w:val="24"/>
        </w:rPr>
        <w:t xml:space="preserve">uzaicinot, personas, </w:t>
      </w:r>
      <w:r w:rsidR="000C2113" w:rsidRPr="000C2113">
        <w:rPr>
          <w:rFonts w:ascii="Times New Roman" w:eastAsia="Times New Roman" w:hAnsi="Times New Roman"/>
          <w:sz w:val="24"/>
          <w:szCs w:val="24"/>
        </w:rPr>
        <w:t>kuras piedāvājušas vienādu augstāko cenu</w:t>
      </w:r>
      <w:r w:rsidR="000C2113">
        <w:rPr>
          <w:rFonts w:ascii="Times New Roman" w:eastAsia="Times New Roman" w:hAnsi="Times New Roman"/>
          <w:sz w:val="24"/>
          <w:szCs w:val="24"/>
        </w:rPr>
        <w:t>, iesniegt nākamos</w:t>
      </w:r>
      <w:r w:rsidR="00850D09" w:rsidRPr="00850D09">
        <w:rPr>
          <w:rFonts w:ascii="Times New Roman" w:eastAsia="Times New Roman" w:hAnsi="Times New Roman"/>
          <w:sz w:val="24"/>
          <w:szCs w:val="24"/>
        </w:rPr>
        <w:t xml:space="preserve"> rakstiskus piedāvājumus.</w:t>
      </w:r>
    </w:p>
    <w:p w:rsidR="00850D09" w:rsidRDefault="004F6EB7" w:rsidP="0062029F">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4.4. </w:t>
      </w:r>
      <w:r w:rsidRPr="004F6EB7">
        <w:rPr>
          <w:rFonts w:ascii="Times New Roman" w:eastAsia="Times New Roman" w:hAnsi="Times New Roman"/>
          <w:sz w:val="24"/>
          <w:szCs w:val="24"/>
        </w:rPr>
        <w:t xml:space="preserve">Ja uz izsoli ir pieteicies tikai viens izsoles dalībnieks, kurš atbilst izvirzītajiem kritērijiem un prasībām, un kurš ir </w:t>
      </w:r>
      <w:r>
        <w:rPr>
          <w:rFonts w:ascii="Times New Roman" w:eastAsia="Times New Roman" w:hAnsi="Times New Roman"/>
          <w:sz w:val="24"/>
          <w:szCs w:val="24"/>
        </w:rPr>
        <w:t>nosolījis</w:t>
      </w:r>
      <w:r w:rsidRPr="004F6EB7">
        <w:rPr>
          <w:rFonts w:ascii="Times New Roman" w:eastAsia="Times New Roman" w:hAnsi="Times New Roman"/>
          <w:sz w:val="24"/>
          <w:szCs w:val="24"/>
        </w:rPr>
        <w:t xml:space="preserve"> izsoles sākumcenu, </w:t>
      </w:r>
      <w:r w:rsidR="00612512">
        <w:rPr>
          <w:rFonts w:ascii="Times New Roman" w:eastAsia="Times New Roman" w:hAnsi="Times New Roman"/>
          <w:sz w:val="24"/>
          <w:szCs w:val="24"/>
        </w:rPr>
        <w:t>izsoles komisija ap</w:t>
      </w:r>
      <w:r w:rsidRPr="004F6EB7">
        <w:rPr>
          <w:rFonts w:ascii="Times New Roman" w:eastAsia="Times New Roman" w:hAnsi="Times New Roman"/>
          <w:sz w:val="24"/>
          <w:szCs w:val="24"/>
        </w:rPr>
        <w:t>stiprin</w:t>
      </w:r>
      <w:r w:rsidR="00612512">
        <w:rPr>
          <w:rFonts w:ascii="Times New Roman" w:eastAsia="Times New Roman" w:hAnsi="Times New Roman"/>
          <w:sz w:val="24"/>
          <w:szCs w:val="24"/>
        </w:rPr>
        <w:t>a</w:t>
      </w:r>
      <w:r w:rsidRPr="004F6EB7">
        <w:rPr>
          <w:rFonts w:ascii="Times New Roman" w:eastAsia="Times New Roman" w:hAnsi="Times New Roman"/>
          <w:sz w:val="24"/>
          <w:szCs w:val="24"/>
        </w:rPr>
        <w:t xml:space="preserve"> šo izsoles dalībnieku par </w:t>
      </w:r>
      <w:r w:rsidR="00612512">
        <w:rPr>
          <w:rFonts w:ascii="Times New Roman" w:eastAsia="Times New Roman" w:hAnsi="Times New Roman"/>
          <w:sz w:val="24"/>
          <w:szCs w:val="24"/>
        </w:rPr>
        <w:t>objekta</w:t>
      </w:r>
      <w:r w:rsidRPr="004F6EB7">
        <w:rPr>
          <w:rFonts w:ascii="Times New Roman" w:eastAsia="Times New Roman" w:hAnsi="Times New Roman"/>
          <w:sz w:val="24"/>
          <w:szCs w:val="24"/>
        </w:rPr>
        <w:t xml:space="preserve"> nosolītāju.</w:t>
      </w:r>
    </w:p>
    <w:p w:rsidR="00850D09" w:rsidRDefault="00D36883" w:rsidP="0062029F">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4.5. </w:t>
      </w:r>
      <w:r w:rsidR="00113526">
        <w:rPr>
          <w:rFonts w:ascii="Times New Roman" w:eastAsia="Times New Roman" w:hAnsi="Times New Roman"/>
          <w:sz w:val="24"/>
          <w:szCs w:val="24"/>
        </w:rPr>
        <w:t xml:space="preserve"> </w:t>
      </w:r>
      <w:r w:rsidR="00612512" w:rsidRPr="00612512">
        <w:rPr>
          <w:rFonts w:ascii="Times New Roman" w:eastAsia="Times New Roman" w:hAnsi="Times New Roman"/>
          <w:sz w:val="24"/>
          <w:szCs w:val="24"/>
        </w:rPr>
        <w:t xml:space="preserve">Ja nosolītājs noteiktajā laikā nav samaksājis nosolīto cenu, nākošajam augstākajam pārsolītajam pircējam tiek piedāvāts nopirkt </w:t>
      </w:r>
      <w:r>
        <w:rPr>
          <w:rFonts w:ascii="Times New Roman" w:eastAsia="Times New Roman" w:hAnsi="Times New Roman"/>
          <w:sz w:val="24"/>
          <w:szCs w:val="24"/>
        </w:rPr>
        <w:t>Objektu</w:t>
      </w:r>
      <w:r w:rsidR="00612512" w:rsidRPr="00612512">
        <w:rPr>
          <w:rFonts w:ascii="Times New Roman" w:eastAsia="Times New Roman" w:hAnsi="Times New Roman"/>
          <w:sz w:val="24"/>
          <w:szCs w:val="24"/>
        </w:rPr>
        <w:t xml:space="preserve">, un viņam ir tiesības divu nedēļu laikā paziņot izsoles rīkotājam par </w:t>
      </w:r>
      <w:r>
        <w:rPr>
          <w:rFonts w:ascii="Times New Roman" w:eastAsia="Times New Roman" w:hAnsi="Times New Roman"/>
          <w:sz w:val="24"/>
          <w:szCs w:val="24"/>
        </w:rPr>
        <w:t>Objekta</w:t>
      </w:r>
      <w:r w:rsidR="00612512" w:rsidRPr="00612512">
        <w:rPr>
          <w:rFonts w:ascii="Times New Roman" w:eastAsia="Times New Roman" w:hAnsi="Times New Roman"/>
          <w:sz w:val="24"/>
          <w:szCs w:val="24"/>
        </w:rPr>
        <w:t xml:space="preserve"> pirkšanu par paša nosolīto augstāko cenu.</w:t>
      </w:r>
    </w:p>
    <w:p w:rsidR="00612512" w:rsidRPr="00612512" w:rsidRDefault="00D36883" w:rsidP="0061251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4.6. </w:t>
      </w:r>
      <w:r w:rsidR="00612512" w:rsidRPr="00612512">
        <w:rPr>
          <w:rFonts w:ascii="Times New Roman" w:eastAsia="Times New Roman" w:hAnsi="Times New Roman"/>
          <w:sz w:val="24"/>
          <w:szCs w:val="24"/>
        </w:rPr>
        <w:t xml:space="preserve">Piedāvātā augstākā summa, atrēķinot naudā iemaksāto nodrošinājumu, vienas nedēļas laikā, skaitot no izsoles dienas, jāiemaksā ar pārskaitījumu uz </w:t>
      </w:r>
      <w:r>
        <w:rPr>
          <w:rFonts w:ascii="Times New Roman" w:eastAsia="Times New Roman" w:hAnsi="Times New Roman"/>
          <w:sz w:val="24"/>
          <w:szCs w:val="24"/>
        </w:rPr>
        <w:t>3</w:t>
      </w:r>
      <w:r w:rsidR="00612512" w:rsidRPr="00612512">
        <w:rPr>
          <w:rFonts w:ascii="Times New Roman" w:eastAsia="Times New Roman" w:hAnsi="Times New Roman"/>
          <w:sz w:val="24"/>
          <w:szCs w:val="24"/>
        </w:rPr>
        <w:t>.2.</w:t>
      </w:r>
      <w:r>
        <w:rPr>
          <w:rFonts w:ascii="Times New Roman" w:eastAsia="Times New Roman" w:hAnsi="Times New Roman"/>
          <w:sz w:val="24"/>
          <w:szCs w:val="24"/>
        </w:rPr>
        <w:t xml:space="preserve"> </w:t>
      </w:r>
      <w:r w:rsidR="00612512" w:rsidRPr="00612512">
        <w:rPr>
          <w:rFonts w:ascii="Times New Roman" w:eastAsia="Times New Roman" w:hAnsi="Times New Roman"/>
          <w:sz w:val="24"/>
          <w:szCs w:val="24"/>
        </w:rPr>
        <w:t xml:space="preserve">punktā norādīto </w:t>
      </w:r>
      <w:r w:rsidR="00113526">
        <w:rPr>
          <w:rFonts w:ascii="Times New Roman" w:eastAsia="Times New Roman" w:hAnsi="Times New Roman"/>
          <w:sz w:val="24"/>
          <w:szCs w:val="24"/>
        </w:rPr>
        <w:t>Lubānas</w:t>
      </w:r>
      <w:r w:rsidR="00612512" w:rsidRPr="00612512">
        <w:rPr>
          <w:rFonts w:ascii="Times New Roman" w:eastAsia="Times New Roman" w:hAnsi="Times New Roman"/>
          <w:sz w:val="24"/>
          <w:szCs w:val="24"/>
        </w:rPr>
        <w:t xml:space="preserve"> novada pašvaldības kontu. Nokavējot noteikto samaksas termiņu, nosolītājs zaudē iesniegto nodrošinājumu.</w:t>
      </w:r>
    </w:p>
    <w:p w:rsidR="00850D09" w:rsidRDefault="00D36883" w:rsidP="0061251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4.7. </w:t>
      </w:r>
      <w:r w:rsidR="00113526">
        <w:rPr>
          <w:rFonts w:ascii="Times New Roman" w:eastAsia="Times New Roman" w:hAnsi="Times New Roman"/>
          <w:sz w:val="24"/>
          <w:szCs w:val="24"/>
        </w:rPr>
        <w:t>Lubānas</w:t>
      </w:r>
      <w:r w:rsidR="00612512" w:rsidRPr="00612512">
        <w:rPr>
          <w:rFonts w:ascii="Times New Roman" w:eastAsia="Times New Roman" w:hAnsi="Times New Roman"/>
          <w:sz w:val="24"/>
          <w:szCs w:val="24"/>
        </w:rPr>
        <w:t xml:space="preserve"> novada pašvaldības dome pēc šo noteikumu </w:t>
      </w:r>
      <w:r>
        <w:rPr>
          <w:rFonts w:ascii="Times New Roman" w:eastAsia="Times New Roman" w:hAnsi="Times New Roman"/>
          <w:sz w:val="24"/>
          <w:szCs w:val="24"/>
        </w:rPr>
        <w:t xml:space="preserve">4.6. </w:t>
      </w:r>
      <w:r w:rsidR="00612512" w:rsidRPr="00612512">
        <w:rPr>
          <w:rFonts w:ascii="Times New Roman" w:eastAsia="Times New Roman" w:hAnsi="Times New Roman"/>
          <w:sz w:val="24"/>
          <w:szCs w:val="24"/>
        </w:rPr>
        <w:t>punktā minēto maksājumu saņemšanas tuvākajā domes sēdē apstiprina izsoles rezultātus.</w:t>
      </w:r>
    </w:p>
    <w:p w:rsidR="00612512" w:rsidRPr="00612512" w:rsidRDefault="00D36883" w:rsidP="0061251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4.8. </w:t>
      </w:r>
      <w:r w:rsidR="00612512" w:rsidRPr="00612512">
        <w:rPr>
          <w:rFonts w:ascii="Times New Roman" w:eastAsia="Times New Roman" w:hAnsi="Times New Roman"/>
          <w:sz w:val="24"/>
          <w:szCs w:val="24"/>
        </w:rPr>
        <w:t xml:space="preserve">Mēneša laikā pēc izsoles rezultātu apstiprināšanas ar izsoles uzvarētāju tiek noslēgts </w:t>
      </w:r>
      <w:r>
        <w:rPr>
          <w:rFonts w:ascii="Times New Roman" w:eastAsia="Times New Roman" w:hAnsi="Times New Roman"/>
          <w:sz w:val="24"/>
          <w:szCs w:val="24"/>
        </w:rPr>
        <w:t>O</w:t>
      </w:r>
      <w:r w:rsidR="00113526">
        <w:rPr>
          <w:rFonts w:ascii="Times New Roman" w:eastAsia="Times New Roman" w:hAnsi="Times New Roman"/>
          <w:sz w:val="24"/>
          <w:szCs w:val="24"/>
        </w:rPr>
        <w:t xml:space="preserve">bjekta </w:t>
      </w:r>
      <w:r w:rsidR="00612512" w:rsidRPr="00612512">
        <w:rPr>
          <w:rFonts w:ascii="Times New Roman" w:eastAsia="Times New Roman" w:hAnsi="Times New Roman"/>
          <w:sz w:val="24"/>
          <w:szCs w:val="24"/>
        </w:rPr>
        <w:t>pirkuma līgums. Pirkuma līguma noteikumus un līguma noslēgšanas kārtību nosaka pašvaldība saskaņā ar normatīvo aktu prasībām.</w:t>
      </w:r>
    </w:p>
    <w:p w:rsidR="00850D09" w:rsidRDefault="00D36883" w:rsidP="0061251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4.9. </w:t>
      </w:r>
      <w:r w:rsidR="00612512" w:rsidRPr="00612512">
        <w:rPr>
          <w:rFonts w:ascii="Times New Roman" w:eastAsia="Times New Roman" w:hAnsi="Times New Roman"/>
          <w:sz w:val="24"/>
          <w:szCs w:val="24"/>
        </w:rPr>
        <w:t>Cirsmu nosolītājs sedz visus izdevumus, kas saistīti ar kokmateriālu izvešanu pāri cirsmām pieguļošajiem zemes gabaliem, vienojoties par to ar zemes gabalu īpašniekiem.</w:t>
      </w:r>
    </w:p>
    <w:p w:rsidR="00850D09" w:rsidRDefault="00850D09" w:rsidP="0062029F">
      <w:pPr>
        <w:spacing w:after="0"/>
        <w:jc w:val="both"/>
        <w:rPr>
          <w:rFonts w:ascii="Times New Roman" w:eastAsia="Times New Roman" w:hAnsi="Times New Roman"/>
          <w:sz w:val="24"/>
          <w:szCs w:val="24"/>
        </w:rPr>
      </w:pPr>
    </w:p>
    <w:p w:rsidR="00850D09" w:rsidRDefault="00850D09" w:rsidP="0062029F">
      <w:pPr>
        <w:spacing w:after="0"/>
        <w:jc w:val="both"/>
        <w:rPr>
          <w:rFonts w:ascii="Times New Roman" w:eastAsia="Times New Roman" w:hAnsi="Times New Roman"/>
          <w:sz w:val="24"/>
          <w:szCs w:val="24"/>
        </w:rPr>
      </w:pPr>
    </w:p>
    <w:p w:rsidR="00850D09" w:rsidRDefault="00850D09" w:rsidP="0062029F">
      <w:pPr>
        <w:spacing w:after="0"/>
        <w:jc w:val="both"/>
        <w:rPr>
          <w:rFonts w:ascii="Times New Roman" w:eastAsia="Times New Roman" w:hAnsi="Times New Roman"/>
          <w:sz w:val="24"/>
          <w:szCs w:val="24"/>
        </w:rPr>
      </w:pPr>
    </w:p>
    <w:p w:rsidR="00850D09" w:rsidRDefault="00850D09" w:rsidP="0062029F">
      <w:pPr>
        <w:spacing w:after="0"/>
        <w:jc w:val="both"/>
        <w:rPr>
          <w:rFonts w:ascii="Times New Roman" w:eastAsia="Times New Roman" w:hAnsi="Times New Roman"/>
          <w:sz w:val="24"/>
          <w:szCs w:val="24"/>
        </w:rPr>
      </w:pPr>
    </w:p>
    <w:p w:rsidR="00850D09" w:rsidRDefault="00850D09" w:rsidP="0062029F">
      <w:pPr>
        <w:spacing w:after="0"/>
        <w:jc w:val="both"/>
        <w:rPr>
          <w:rFonts w:ascii="Times New Roman" w:eastAsia="Times New Roman" w:hAnsi="Times New Roman"/>
          <w:sz w:val="24"/>
          <w:szCs w:val="24"/>
        </w:rPr>
      </w:pPr>
    </w:p>
    <w:p w:rsidR="00850D09" w:rsidRDefault="00850D09" w:rsidP="0062029F">
      <w:pPr>
        <w:spacing w:after="0"/>
        <w:jc w:val="both"/>
        <w:rPr>
          <w:rFonts w:ascii="Times New Roman" w:eastAsia="Times New Roman" w:hAnsi="Times New Roman"/>
          <w:sz w:val="24"/>
          <w:szCs w:val="24"/>
        </w:rPr>
      </w:pPr>
    </w:p>
    <w:sectPr w:rsidR="00850D0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14" w:rsidRDefault="004B4E14">
      <w:pPr>
        <w:spacing w:after="0"/>
      </w:pPr>
      <w:r>
        <w:separator/>
      </w:r>
    </w:p>
  </w:endnote>
  <w:endnote w:type="continuationSeparator" w:id="0">
    <w:p w:rsidR="004B4E14" w:rsidRDefault="004B4E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14" w:rsidRDefault="004B4E14">
      <w:pPr>
        <w:spacing w:after="0"/>
      </w:pPr>
      <w:r>
        <w:rPr>
          <w:color w:val="000000"/>
        </w:rPr>
        <w:separator/>
      </w:r>
    </w:p>
  </w:footnote>
  <w:footnote w:type="continuationSeparator" w:id="0">
    <w:p w:rsidR="004B4E14" w:rsidRDefault="004B4E1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64021"/>
    <w:multiLevelType w:val="multilevel"/>
    <w:tmpl w:val="065A1DE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17"/>
    <w:rsid w:val="00016ACD"/>
    <w:rsid w:val="000C2113"/>
    <w:rsid w:val="000C534F"/>
    <w:rsid w:val="000D46AF"/>
    <w:rsid w:val="00113526"/>
    <w:rsid w:val="001566FF"/>
    <w:rsid w:val="00162646"/>
    <w:rsid w:val="0021288D"/>
    <w:rsid w:val="00280B98"/>
    <w:rsid w:val="002A05F2"/>
    <w:rsid w:val="0031797A"/>
    <w:rsid w:val="0034779B"/>
    <w:rsid w:val="003E0C09"/>
    <w:rsid w:val="004613A4"/>
    <w:rsid w:val="00470A02"/>
    <w:rsid w:val="00493956"/>
    <w:rsid w:val="004B4E14"/>
    <w:rsid w:val="004C4DB1"/>
    <w:rsid w:val="004F6EB7"/>
    <w:rsid w:val="005C44A6"/>
    <w:rsid w:val="005D12BC"/>
    <w:rsid w:val="005F7162"/>
    <w:rsid w:val="00612512"/>
    <w:rsid w:val="0062029F"/>
    <w:rsid w:val="00676017"/>
    <w:rsid w:val="007913F6"/>
    <w:rsid w:val="00802049"/>
    <w:rsid w:val="00850D09"/>
    <w:rsid w:val="00853444"/>
    <w:rsid w:val="00895AB5"/>
    <w:rsid w:val="0089744F"/>
    <w:rsid w:val="008A5742"/>
    <w:rsid w:val="008B2DD9"/>
    <w:rsid w:val="009119ED"/>
    <w:rsid w:val="0093112E"/>
    <w:rsid w:val="0096001B"/>
    <w:rsid w:val="00A23F32"/>
    <w:rsid w:val="00A76540"/>
    <w:rsid w:val="00AC5B01"/>
    <w:rsid w:val="00AF01B6"/>
    <w:rsid w:val="00B52720"/>
    <w:rsid w:val="00B72F0A"/>
    <w:rsid w:val="00C01B37"/>
    <w:rsid w:val="00CB04AA"/>
    <w:rsid w:val="00D36883"/>
    <w:rsid w:val="00D76A1B"/>
    <w:rsid w:val="00E77782"/>
    <w:rsid w:val="00E844C5"/>
    <w:rsid w:val="00F74B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06DCA-5224-4108-94DE-D4CBD315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spacing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pPr>
      <w:ind w:left="720"/>
    </w:pPr>
  </w:style>
  <w:style w:type="paragraph" w:styleId="Balonteksts">
    <w:name w:val="Balloon Text"/>
    <w:basedOn w:val="Parasts"/>
    <w:pPr>
      <w:spacing w:after="0"/>
    </w:pPr>
    <w:rPr>
      <w:rFonts w:ascii="Segoe UI" w:hAnsi="Segoe UI" w:cs="Segoe UI"/>
      <w:sz w:val="18"/>
      <w:szCs w:val="18"/>
    </w:rPr>
  </w:style>
  <w:style w:type="character" w:customStyle="1" w:styleId="BalontekstsRakstz">
    <w:name w:val="Balonteksts Rakstz."/>
    <w:basedOn w:val="Noklusjumarindkopasfonts"/>
    <w:rPr>
      <w:rFonts w:ascii="Segoe UI" w:hAnsi="Segoe UI" w:cs="Segoe UI"/>
      <w:sz w:val="18"/>
      <w:szCs w:val="18"/>
    </w:rPr>
  </w:style>
  <w:style w:type="table" w:styleId="Reatabula">
    <w:name w:val="Table Grid"/>
    <w:basedOn w:val="Parastatabula"/>
    <w:uiPriority w:val="39"/>
    <w:rsid w:val="00A23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7296">
      <w:bodyDiv w:val="1"/>
      <w:marLeft w:val="0"/>
      <w:marRight w:val="0"/>
      <w:marTop w:val="0"/>
      <w:marBottom w:val="0"/>
      <w:divBdr>
        <w:top w:val="none" w:sz="0" w:space="0" w:color="auto"/>
        <w:left w:val="none" w:sz="0" w:space="0" w:color="auto"/>
        <w:bottom w:val="none" w:sz="0" w:space="0" w:color="auto"/>
        <w:right w:val="none" w:sz="0" w:space="0" w:color="auto"/>
      </w:divBdr>
    </w:div>
    <w:div w:id="80019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DDED9-2ABF-4137-A405-9CFCACC4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4308</Words>
  <Characters>2457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Černova</dc:creator>
  <dc:description/>
  <cp:lastModifiedBy>Ligita</cp:lastModifiedBy>
  <cp:revision>14</cp:revision>
  <cp:lastPrinted>2017-06-28T06:00:00Z</cp:lastPrinted>
  <dcterms:created xsi:type="dcterms:W3CDTF">2020-02-03T15:12:00Z</dcterms:created>
  <dcterms:modified xsi:type="dcterms:W3CDTF">2020-04-06T11:35:00Z</dcterms:modified>
</cp:coreProperties>
</file>