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43" w:rsidRPr="003861FD" w:rsidRDefault="00E02E43" w:rsidP="00FD7392">
      <w:pPr>
        <w:ind w:left="5670"/>
        <w:jc w:val="right"/>
      </w:pPr>
      <w:bookmarkStart w:id="0" w:name="_GoBack"/>
      <w:bookmarkEnd w:id="0"/>
      <w:r w:rsidRPr="003861FD">
        <w:t>APSTIPRINĀTS</w:t>
      </w:r>
    </w:p>
    <w:p w:rsidR="00E02E43" w:rsidRPr="003861FD" w:rsidRDefault="00D340C4" w:rsidP="00FD7392">
      <w:pPr>
        <w:ind w:left="5670"/>
        <w:jc w:val="right"/>
      </w:pPr>
      <w:r>
        <w:t>Lubānas</w:t>
      </w:r>
      <w:r w:rsidR="00E02E43" w:rsidRPr="003861FD">
        <w:t xml:space="preserve"> novada pašvaldības</w:t>
      </w:r>
    </w:p>
    <w:p w:rsidR="00E02E43" w:rsidRPr="003861FD" w:rsidRDefault="00E02E43" w:rsidP="00FD7392">
      <w:pPr>
        <w:ind w:left="5670"/>
        <w:jc w:val="right"/>
      </w:pPr>
      <w:r w:rsidRPr="003861FD">
        <w:t xml:space="preserve"> iepirkuma komisijas</w:t>
      </w:r>
    </w:p>
    <w:p w:rsidR="00E02E43" w:rsidRPr="00E67CEE" w:rsidRDefault="00E02E43" w:rsidP="00FD7392">
      <w:pPr>
        <w:ind w:left="5670"/>
        <w:jc w:val="right"/>
      </w:pPr>
      <w:r w:rsidRPr="003861FD">
        <w:t>201</w:t>
      </w:r>
      <w:r w:rsidR="0016182C">
        <w:t>8</w:t>
      </w:r>
      <w:r w:rsidRPr="003861FD">
        <w:t>.</w:t>
      </w:r>
      <w:r w:rsidR="00D340C4">
        <w:t xml:space="preserve"> </w:t>
      </w:r>
      <w:r w:rsidRPr="003861FD">
        <w:t xml:space="preserve">gada </w:t>
      </w:r>
      <w:r w:rsidR="00B9585C">
        <w:t>30</w:t>
      </w:r>
      <w:r w:rsidR="00500C64">
        <w:t xml:space="preserve">. </w:t>
      </w:r>
      <w:r w:rsidR="00B9585C">
        <w:t>oktobra</w:t>
      </w:r>
      <w:r w:rsidRPr="00E67CEE">
        <w:t xml:space="preserve"> sēdē, </w:t>
      </w:r>
    </w:p>
    <w:p w:rsidR="00E02E43" w:rsidRPr="003861FD" w:rsidRDefault="00E02E43" w:rsidP="00FD7392">
      <w:pPr>
        <w:ind w:left="5670"/>
        <w:jc w:val="right"/>
      </w:pPr>
      <w:r w:rsidRPr="00E67CEE">
        <w:t xml:space="preserve">protokols Nr. </w:t>
      </w:r>
      <w:r w:rsidR="00D340C4">
        <w:t>1</w:t>
      </w:r>
    </w:p>
    <w:p w:rsidR="00E02E43" w:rsidRPr="003861FD" w:rsidRDefault="00E02E43" w:rsidP="00FD7392">
      <w:pPr>
        <w:jc w:val="right"/>
      </w:pPr>
    </w:p>
    <w:p w:rsidR="00E02E43" w:rsidRPr="003861FD" w:rsidRDefault="00E02E43" w:rsidP="0007150F">
      <w:pPr>
        <w:spacing w:before="3000"/>
        <w:jc w:val="center"/>
      </w:pPr>
      <w:r w:rsidRPr="003861FD">
        <w:t>IEPIRKUMA</w:t>
      </w:r>
    </w:p>
    <w:p w:rsidR="00E02E43" w:rsidRDefault="00E02E43" w:rsidP="0007150F">
      <w:pPr>
        <w:jc w:val="center"/>
      </w:pPr>
    </w:p>
    <w:p w:rsidR="00B9585C" w:rsidRDefault="00B9585C" w:rsidP="00B9585C">
      <w:pPr>
        <w:jc w:val="center"/>
        <w:rPr>
          <w:b/>
          <w:sz w:val="28"/>
          <w:szCs w:val="28"/>
        </w:rPr>
      </w:pPr>
      <w:r>
        <w:rPr>
          <w:b/>
          <w:sz w:val="28"/>
          <w:szCs w:val="28"/>
        </w:rPr>
        <w:t>Atkārtots iepirkums</w:t>
      </w:r>
    </w:p>
    <w:p w:rsidR="00B9585C" w:rsidRPr="00956212" w:rsidRDefault="00B9585C" w:rsidP="00B9585C">
      <w:pPr>
        <w:jc w:val="center"/>
        <w:rPr>
          <w:b/>
          <w:sz w:val="28"/>
          <w:szCs w:val="28"/>
        </w:rPr>
      </w:pPr>
      <w:r>
        <w:rPr>
          <w:b/>
          <w:sz w:val="28"/>
          <w:szCs w:val="28"/>
        </w:rPr>
        <w:t xml:space="preserve"> “</w:t>
      </w:r>
      <w:r w:rsidR="00500C64">
        <w:rPr>
          <w:b/>
          <w:sz w:val="28"/>
          <w:szCs w:val="28"/>
        </w:rPr>
        <w:t>Ielu seguma atjaunošana Lubānā</w:t>
      </w:r>
      <w:r>
        <w:rPr>
          <w:b/>
          <w:sz w:val="28"/>
          <w:szCs w:val="28"/>
        </w:rPr>
        <w:t>”</w:t>
      </w:r>
    </w:p>
    <w:p w:rsidR="00E02E43" w:rsidRDefault="00E02E43" w:rsidP="0007150F">
      <w:pPr>
        <w:jc w:val="center"/>
      </w:pPr>
    </w:p>
    <w:p w:rsidR="00E02E43" w:rsidRPr="003861FD" w:rsidRDefault="00E02E43" w:rsidP="0007150F">
      <w:pPr>
        <w:jc w:val="center"/>
      </w:pPr>
      <w:r w:rsidRPr="003861FD">
        <w:t>ID Nr. </w:t>
      </w:r>
      <w:r w:rsidR="00D340C4">
        <w:t>LNP201</w:t>
      </w:r>
      <w:r w:rsidR="0016182C">
        <w:t>8/</w:t>
      </w:r>
      <w:r w:rsidR="00B9585C">
        <w:t>10</w:t>
      </w:r>
    </w:p>
    <w:p w:rsidR="00E02E43" w:rsidRPr="003861FD" w:rsidRDefault="00E02E43" w:rsidP="0007150F">
      <w:pPr>
        <w:jc w:val="center"/>
      </w:pPr>
    </w:p>
    <w:p w:rsidR="00E02E43" w:rsidRPr="003861FD" w:rsidRDefault="00E02E43" w:rsidP="0007150F">
      <w:pPr>
        <w:jc w:val="center"/>
      </w:pPr>
      <w:r w:rsidRPr="003861FD">
        <w:t>NOLIKUMS</w:t>
      </w:r>
    </w:p>
    <w:p w:rsidR="00E02E43" w:rsidRPr="003861FD" w:rsidRDefault="00D340C4" w:rsidP="0007150F">
      <w:pPr>
        <w:spacing w:before="6720"/>
        <w:jc w:val="center"/>
      </w:pPr>
      <w:r>
        <w:t>Lubānā</w:t>
      </w:r>
      <w:r w:rsidR="0016182C">
        <w:t>, 2018</w:t>
      </w:r>
    </w:p>
    <w:p w:rsidR="00E02E43" w:rsidRPr="00FD7392" w:rsidRDefault="00E02E43" w:rsidP="00EC6564">
      <w:pPr>
        <w:jc w:val="both"/>
        <w:rPr>
          <w:b/>
        </w:rPr>
      </w:pPr>
      <w:r w:rsidRPr="003861FD">
        <w:br w:type="page"/>
      </w:r>
      <w:bookmarkStart w:id="1" w:name="_Toc325630442"/>
      <w:bookmarkStart w:id="2" w:name="_Toc325630813"/>
      <w:bookmarkStart w:id="3" w:name="_Toc325631268"/>
      <w:bookmarkStart w:id="4" w:name="_Toc336439994"/>
      <w:bookmarkStart w:id="5" w:name="_Toc380655950"/>
      <w:bookmarkStart w:id="6" w:name="_Toc479779388"/>
      <w:r w:rsidR="00FD7392" w:rsidRPr="00FD7392">
        <w:rPr>
          <w:b/>
        </w:rPr>
        <w:lastRenderedPageBreak/>
        <w:t xml:space="preserve">1. </w:t>
      </w:r>
      <w:r w:rsidRPr="00FD7392">
        <w:rPr>
          <w:b/>
        </w:rPr>
        <w:t>VISPĀRĪGĀ INFORMĀCIJA</w:t>
      </w:r>
      <w:bookmarkEnd w:id="1"/>
      <w:bookmarkEnd w:id="2"/>
      <w:bookmarkEnd w:id="3"/>
      <w:bookmarkEnd w:id="4"/>
      <w:bookmarkEnd w:id="5"/>
      <w:bookmarkEnd w:id="6"/>
    </w:p>
    <w:p w:rsidR="00E02E43" w:rsidRPr="003861FD" w:rsidRDefault="00E02E43" w:rsidP="00EC6564">
      <w:pPr>
        <w:pStyle w:val="Virsraksts2"/>
      </w:pPr>
      <w:bookmarkStart w:id="7" w:name="_Toc322351059"/>
      <w:bookmarkStart w:id="8" w:name="_Toc322689685"/>
      <w:bookmarkStart w:id="9" w:name="_Toc325629838"/>
      <w:bookmarkStart w:id="10" w:name="_Toc325630692"/>
      <w:bookmarkStart w:id="11" w:name="_Toc336439995"/>
      <w:bookmarkStart w:id="12" w:name="_Toc380655951"/>
      <w:bookmarkStart w:id="13" w:name="_Toc479779389"/>
      <w:r w:rsidRPr="00E02E43">
        <w:t>Iepirkuma</w:t>
      </w:r>
      <w:r w:rsidRPr="003861FD">
        <w:t xml:space="preserve"> identifikācijas numurs</w:t>
      </w:r>
      <w:bookmarkEnd w:id="7"/>
      <w:bookmarkEnd w:id="8"/>
      <w:bookmarkEnd w:id="9"/>
      <w:bookmarkEnd w:id="10"/>
      <w:bookmarkEnd w:id="11"/>
      <w:bookmarkEnd w:id="12"/>
      <w:r w:rsidRPr="003861FD">
        <w:t>, iepirkuma procedūra</w:t>
      </w:r>
      <w:bookmarkEnd w:id="13"/>
    </w:p>
    <w:p w:rsidR="00E02E43" w:rsidRPr="003861FD" w:rsidRDefault="00E02E43" w:rsidP="00EC6564">
      <w:pPr>
        <w:pStyle w:val="Virsraksts3"/>
      </w:pPr>
      <w:r w:rsidRPr="003861FD">
        <w:t>Iepirku</w:t>
      </w:r>
      <w:r w:rsidR="00D340C4">
        <w:t>ma identifikācijas</w:t>
      </w:r>
      <w:r w:rsidR="002F3F43">
        <w:t xml:space="preserve"> numurs:</w:t>
      </w:r>
      <w:r w:rsidR="00D340C4">
        <w:t xml:space="preserve"> L</w:t>
      </w:r>
      <w:r w:rsidRPr="003861FD">
        <w:t>NP 201</w:t>
      </w:r>
      <w:r w:rsidR="00D515F4">
        <w:t>8/</w:t>
      </w:r>
      <w:r w:rsidR="00B9585C">
        <w:t>10</w:t>
      </w:r>
      <w:r w:rsidRPr="003861FD">
        <w:t xml:space="preserve">. </w:t>
      </w:r>
    </w:p>
    <w:p w:rsidR="00E02E43" w:rsidRPr="003861FD" w:rsidRDefault="00E02E43" w:rsidP="00EC6564">
      <w:pPr>
        <w:pStyle w:val="Virsraksts3"/>
      </w:pPr>
      <w:r w:rsidRPr="003861FD">
        <w:t>Iepirkuma procedūra – iepirkums Publisko iepirkumu likuma (turpmāk tekstā – PIL) 9. panta kārtībā.</w:t>
      </w:r>
    </w:p>
    <w:p w:rsidR="00E02E43" w:rsidRPr="003861FD" w:rsidRDefault="00E02E43" w:rsidP="00EC6564">
      <w:pPr>
        <w:pStyle w:val="Virsraksts2"/>
      </w:pPr>
      <w:bookmarkStart w:id="14" w:name="_Toc322351060"/>
      <w:bookmarkStart w:id="15" w:name="_Toc322689686"/>
      <w:bookmarkStart w:id="16" w:name="_Toc325629839"/>
      <w:bookmarkStart w:id="17" w:name="_Toc325630693"/>
      <w:bookmarkStart w:id="18" w:name="_Toc336439996"/>
      <w:bookmarkStart w:id="19" w:name="_Toc380655952"/>
      <w:bookmarkStart w:id="20" w:name="_Toc479779390"/>
      <w:r w:rsidRPr="003861FD">
        <w:t>Pasūtītājs</w:t>
      </w:r>
      <w:bookmarkEnd w:id="14"/>
      <w:bookmarkEnd w:id="15"/>
      <w:bookmarkEnd w:id="16"/>
      <w:bookmarkEnd w:id="17"/>
      <w:bookmarkEnd w:id="18"/>
      <w:bookmarkEnd w:id="19"/>
      <w:bookmarkEnd w:id="20"/>
    </w:p>
    <w:p w:rsidR="00E02E43" w:rsidRPr="003861FD" w:rsidRDefault="00D340C4" w:rsidP="00EC6564">
      <w:pPr>
        <w:ind w:firstLine="567"/>
        <w:jc w:val="both"/>
      </w:pPr>
      <w:bookmarkStart w:id="21" w:name="_Toc322351061"/>
      <w:bookmarkStart w:id="22" w:name="_Toc322689687"/>
      <w:bookmarkStart w:id="23" w:name="_Toc325629840"/>
      <w:bookmarkStart w:id="24" w:name="_Toc325630694"/>
      <w:bookmarkStart w:id="25" w:name="_Toc336439997"/>
      <w:bookmarkStart w:id="26" w:name="_Toc380655953"/>
      <w:r>
        <w:t>Lubānas</w:t>
      </w:r>
      <w:r w:rsidR="00E02E43" w:rsidRPr="003861FD">
        <w:t xml:space="preserve"> novada pašvaldība, Reģistrācijas numurs: 900000</w:t>
      </w:r>
      <w:r>
        <w:t>54159</w:t>
      </w:r>
      <w:r w:rsidR="00E02E43" w:rsidRPr="003861FD">
        <w:t>.</w:t>
      </w:r>
    </w:p>
    <w:p w:rsidR="00E02E43" w:rsidRPr="003861FD" w:rsidRDefault="00E02E43" w:rsidP="00EC6564">
      <w:pPr>
        <w:ind w:firstLine="567"/>
        <w:jc w:val="both"/>
      </w:pPr>
      <w:r w:rsidRPr="003861FD">
        <w:t xml:space="preserve">Juridiskā adrese: </w:t>
      </w:r>
      <w:r w:rsidR="00D340C4">
        <w:t>Tilta iela 11, Lubāna, Lubānas</w:t>
      </w:r>
      <w:r w:rsidRPr="003861FD">
        <w:t xml:space="preserve"> novads, LV- </w:t>
      </w:r>
      <w:r w:rsidR="00D340C4">
        <w:t>4830</w:t>
      </w:r>
      <w:r w:rsidRPr="003861FD">
        <w:t>.</w:t>
      </w:r>
    </w:p>
    <w:p w:rsidR="00E02E43" w:rsidRPr="003861FD" w:rsidRDefault="00E02E43" w:rsidP="00EC6564">
      <w:pPr>
        <w:ind w:firstLine="567"/>
        <w:jc w:val="both"/>
      </w:pPr>
      <w:r w:rsidRPr="003861FD">
        <w:t>Mājaslapas adrese:</w:t>
      </w:r>
      <w:r w:rsidR="0088734F">
        <w:t xml:space="preserve"> www.lubana.lv</w:t>
      </w:r>
      <w:r w:rsidRPr="003861FD">
        <w:t>.</w:t>
      </w:r>
    </w:p>
    <w:p w:rsidR="00E02E43" w:rsidRPr="003861FD" w:rsidRDefault="00E02E43" w:rsidP="00EC6564">
      <w:pPr>
        <w:pStyle w:val="Virsraksts2"/>
      </w:pPr>
      <w:bookmarkStart w:id="27" w:name="_Ref387306574"/>
      <w:bookmarkStart w:id="28" w:name="_Toc479779391"/>
      <w:r w:rsidRPr="003861FD">
        <w:t>Kontaktpersona</w:t>
      </w:r>
      <w:bookmarkEnd w:id="21"/>
      <w:bookmarkEnd w:id="22"/>
      <w:bookmarkEnd w:id="23"/>
      <w:bookmarkEnd w:id="24"/>
      <w:bookmarkEnd w:id="25"/>
      <w:bookmarkEnd w:id="26"/>
      <w:bookmarkEnd w:id="27"/>
      <w:bookmarkEnd w:id="28"/>
    </w:p>
    <w:p w:rsidR="00E02E43" w:rsidRPr="003861FD" w:rsidRDefault="00D515F4" w:rsidP="00EC6564">
      <w:pPr>
        <w:pStyle w:val="Virsraksts3"/>
        <w:numPr>
          <w:ilvl w:val="0"/>
          <w:numId w:val="0"/>
        </w:numPr>
        <w:ind w:left="709"/>
      </w:pPr>
      <w:r w:rsidRPr="00D515F4">
        <w:t>Attīstības daļas vadītājs Egils Rēvelis</w:t>
      </w:r>
      <w:r w:rsidR="00E02E43" w:rsidRPr="00D515F4">
        <w:t xml:space="preserve">, tālruņa numurs: </w:t>
      </w:r>
      <w:r w:rsidRPr="00D515F4">
        <w:t>26482016</w:t>
      </w:r>
      <w:r w:rsidR="00E02E43" w:rsidRPr="00D515F4">
        <w:t>.</w:t>
      </w:r>
    </w:p>
    <w:p w:rsidR="00E02E43" w:rsidRPr="003861FD" w:rsidRDefault="00E02E43" w:rsidP="00EC6564">
      <w:pPr>
        <w:pStyle w:val="Virsraksts2"/>
      </w:pPr>
      <w:bookmarkStart w:id="29" w:name="_Toc322351062"/>
      <w:bookmarkStart w:id="30" w:name="_Toc322689688"/>
      <w:bookmarkStart w:id="31" w:name="_Toc325629841"/>
      <w:bookmarkStart w:id="32" w:name="_Toc325630695"/>
      <w:bookmarkStart w:id="33" w:name="_Toc329075500"/>
      <w:bookmarkStart w:id="34" w:name="_Toc334687895"/>
      <w:bookmarkStart w:id="35" w:name="_Toc353435473"/>
      <w:bookmarkStart w:id="36" w:name="_Toc380655954"/>
      <w:bookmarkStart w:id="37" w:name="_Toc479779392"/>
      <w:bookmarkStart w:id="38" w:name="_Toc322351064"/>
      <w:bookmarkStart w:id="39" w:name="_Toc322689690"/>
      <w:bookmarkStart w:id="40" w:name="_Toc325629843"/>
      <w:bookmarkStart w:id="41" w:name="_Toc325630697"/>
      <w:bookmarkStart w:id="42" w:name="_Toc336439998"/>
      <w:r w:rsidRPr="003861FD">
        <w:t>Pretendenti</w:t>
      </w:r>
      <w:bookmarkEnd w:id="29"/>
      <w:bookmarkEnd w:id="30"/>
      <w:bookmarkEnd w:id="31"/>
      <w:bookmarkEnd w:id="32"/>
      <w:bookmarkEnd w:id="33"/>
      <w:bookmarkEnd w:id="34"/>
      <w:bookmarkEnd w:id="35"/>
      <w:bookmarkEnd w:id="36"/>
      <w:bookmarkEnd w:id="37"/>
    </w:p>
    <w:p w:rsidR="00E02E43" w:rsidRPr="003861FD" w:rsidRDefault="00E02E43" w:rsidP="00EC6564">
      <w:pPr>
        <w:pStyle w:val="Virsraksts3"/>
      </w:pPr>
      <w:r w:rsidRPr="003861FD">
        <w:t>Pretendents var būt jebkura fiziska vai juridiska persona, šādu personu apvienība jebkurā to kombinācijā, kura ir iesniegusi piedāvājumu iepirkumam „</w:t>
      </w:r>
      <w:r w:rsidR="00500C64" w:rsidRPr="00500C64">
        <w:t>Ielu seguma atjaunošana Lubānā</w:t>
      </w:r>
      <w:r w:rsidRPr="00A41204">
        <w:t>”,</w:t>
      </w:r>
      <w:r w:rsidRPr="003861FD">
        <w:t xml:space="preserve"> identifikācijas Nr. </w:t>
      </w:r>
      <w:r w:rsidR="00D340C4">
        <w:t>LNP201</w:t>
      </w:r>
      <w:r w:rsidR="00D515F4">
        <w:t>8/</w:t>
      </w:r>
      <w:r w:rsidR="00B9585C">
        <w:t>10</w:t>
      </w:r>
      <w:r w:rsidR="00D515F4">
        <w:t xml:space="preserve"> (turpmāk – iepirkums) un</w:t>
      </w:r>
      <w:r w:rsidR="00D515F4" w:rsidRPr="00D515F4">
        <w:t xml:space="preserve"> atbilst iepirkuma dokumentācijā noteiktajām prasībām</w:t>
      </w:r>
      <w:r w:rsidR="00172CC5">
        <w:t>.</w:t>
      </w:r>
    </w:p>
    <w:p w:rsidR="00E02E43" w:rsidRPr="003861FD" w:rsidRDefault="00E02E43" w:rsidP="00EC6564">
      <w:pPr>
        <w:pStyle w:val="Virsraksts3"/>
      </w:pPr>
      <w:r w:rsidRPr="003861FD">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iepirkuma pieteikumu.</w:t>
      </w:r>
      <w:bookmarkStart w:id="43" w:name="_Toc380655956"/>
    </w:p>
    <w:p w:rsidR="00E02E43" w:rsidRPr="003861FD" w:rsidRDefault="00E02E43" w:rsidP="00EC6564">
      <w:pPr>
        <w:pStyle w:val="Virsraksts2"/>
      </w:pPr>
      <w:bookmarkStart w:id="44" w:name="_Toc479779393"/>
      <w:r w:rsidRPr="003861FD">
        <w:t>Iepirkuma nolikuma saņemšana</w:t>
      </w:r>
      <w:bookmarkEnd w:id="38"/>
      <w:bookmarkEnd w:id="39"/>
      <w:bookmarkEnd w:id="40"/>
      <w:bookmarkEnd w:id="41"/>
      <w:bookmarkEnd w:id="42"/>
      <w:bookmarkEnd w:id="43"/>
      <w:bookmarkEnd w:id="44"/>
    </w:p>
    <w:p w:rsidR="00E02E43" w:rsidRPr="003861FD" w:rsidRDefault="00E02E43" w:rsidP="00EC6564">
      <w:pPr>
        <w:pStyle w:val="Virsraksts3"/>
      </w:pPr>
      <w:bookmarkStart w:id="45" w:name="_Ref410719024"/>
      <w:bookmarkStart w:id="46" w:name="_Toc322351065"/>
      <w:bookmarkStart w:id="47" w:name="_Toc322689691"/>
      <w:bookmarkStart w:id="48" w:name="_Toc325629844"/>
      <w:bookmarkStart w:id="49" w:name="_Toc325630698"/>
      <w:bookmarkStart w:id="50" w:name="_Toc336440001"/>
      <w:bookmarkStart w:id="51" w:name="_Toc380655957"/>
      <w:r w:rsidRPr="003861FD">
        <w:t>Ieinteresētais piegādātājs iepirkuma nolikumu un ar to saistīto dokumentāciju var saņemt</w:t>
      </w:r>
      <w:r w:rsidR="002F3F43">
        <w:t>,</w:t>
      </w:r>
      <w:r w:rsidRPr="003861FD">
        <w:t xml:space="preserve"> </w:t>
      </w:r>
      <w:proofErr w:type="spellStart"/>
      <w:r w:rsidRPr="003861FD">
        <w:t>lejuplādējot</w:t>
      </w:r>
      <w:proofErr w:type="spellEnd"/>
      <w:r w:rsidRPr="003861FD">
        <w:t xml:space="preserve"> elektroniskajā formātā Pasūtītāja mājaslapā internetā: </w:t>
      </w:r>
      <w:r w:rsidR="00D340C4">
        <w:t>www.lubana.lv</w:t>
      </w:r>
      <w:r w:rsidRPr="003861FD">
        <w:t>.</w:t>
      </w:r>
      <w:bookmarkEnd w:id="45"/>
    </w:p>
    <w:p w:rsidR="00E02E43" w:rsidRPr="003861FD" w:rsidRDefault="00E02E43" w:rsidP="00EC6564">
      <w:pPr>
        <w:pStyle w:val="Virsraksts3"/>
      </w:pPr>
      <w:proofErr w:type="spellStart"/>
      <w:r w:rsidRPr="003861FD">
        <w:t>Lejuplādējot</w:t>
      </w:r>
      <w:proofErr w:type="spellEnd"/>
      <w:r w:rsidRPr="003861FD">
        <w:t xml:space="preserve"> iepirkuma nolikumu, ieinteresētais piegādātājs apņemas sekot līdzi turpmākajām izmaiņām iepirkuma nolikumā, kā arī iepirkuma komisijas sniegtajām atbildēm uz ieinteresēto piegādātāju jautājumiem, kas tiks publicētas pasūtītāja interneta mājaslapā pie iepirkuma nolikuma. Ja minētos dokumentus un ziņas Pasūtītājs ir ievietojis mājaslapā internetā, tiek uzskatīts, ka piegādātājs tos ir saņēmis un ar tiem iepazinies.</w:t>
      </w:r>
    </w:p>
    <w:p w:rsidR="00E02E43" w:rsidRPr="003861FD" w:rsidRDefault="00E02E43" w:rsidP="00EC6564">
      <w:pPr>
        <w:pStyle w:val="Virsraksts2"/>
      </w:pPr>
      <w:bookmarkStart w:id="52" w:name="_Toc479779394"/>
      <w:r w:rsidRPr="003861FD">
        <w:t>Papildu informācijas sniegšana</w:t>
      </w:r>
      <w:bookmarkEnd w:id="52"/>
    </w:p>
    <w:p w:rsidR="00E02E43" w:rsidRPr="003861FD" w:rsidRDefault="00E02E43" w:rsidP="00EC6564">
      <w:pPr>
        <w:pStyle w:val="Virsraksts3"/>
      </w:pPr>
      <w:bookmarkStart w:id="53" w:name="_Toc336440005"/>
      <w:r w:rsidRPr="003861FD">
        <w:t>Iepirkuma komisija un ieinteresētie piegādātāji ar informāciju apmainās rakstiski. Mutvārdos sniegtā informācija iepirkuma ietvaros nav saistoša.</w:t>
      </w:r>
      <w:bookmarkEnd w:id="53"/>
    </w:p>
    <w:p w:rsidR="00E02E43" w:rsidRPr="003861FD" w:rsidRDefault="00E02E43" w:rsidP="00EC6564">
      <w:pPr>
        <w:pStyle w:val="Virsraksts3"/>
      </w:pPr>
      <w:r w:rsidRPr="003861FD">
        <w:t>Iein</w:t>
      </w:r>
      <w:r w:rsidRPr="00E02E43">
        <w:rPr>
          <w:rStyle w:val="Virsraksts3Rakstz"/>
        </w:rPr>
        <w:t>teresētais piegādātājs jautājumus par iepirkuma nolikumu uzdod rakstiskā veidā, adresējot tos</w:t>
      </w:r>
      <w:r w:rsidRPr="003861FD">
        <w:t xml:space="preserve"> iepirkuma komisijai un nosūtot tos elektroniski uz elektroniskā pasta adresi:</w:t>
      </w:r>
      <w:r w:rsidR="00D340C4">
        <w:t xml:space="preserve"> pasts@lubana.lv</w:t>
      </w:r>
      <w:r w:rsidRPr="003861FD">
        <w:t>.</w:t>
      </w:r>
    </w:p>
    <w:p w:rsidR="00E02E43" w:rsidRPr="003861FD" w:rsidRDefault="00E02E43" w:rsidP="00EC6564">
      <w:pPr>
        <w:pStyle w:val="Virsraksts3"/>
      </w:pPr>
      <w:bookmarkStart w:id="54" w:name="_Toc336440003"/>
      <w:r w:rsidRPr="003861FD">
        <w:t>Ja ieinteresētais piegādātājs ir laikus pieprasījis papildus informāciju par šī iepirkuma nolikumā iekļautajām prasībām, Pasūtītājs to sniedz 3 (triju) darbdienu laikā, bet ne vēlāk kā 4 (četras) dienas pirms piedāvājumu iesniegšanas termiņa beigām.</w:t>
      </w:r>
      <w:bookmarkEnd w:id="54"/>
      <w:r w:rsidRPr="003861FD">
        <w:t xml:space="preserve"> </w:t>
      </w:r>
    </w:p>
    <w:p w:rsidR="00E02E43" w:rsidRPr="003861FD" w:rsidRDefault="00E02E43" w:rsidP="00EC6564">
      <w:pPr>
        <w:pStyle w:val="Virsraksts3"/>
      </w:pPr>
      <w:bookmarkStart w:id="55" w:name="_Toc336440004"/>
      <w:r w:rsidRPr="003861FD">
        <w:t xml:space="preserve">Iepirkuma komisija atbildi ieinteresētajam piegādātājam </w:t>
      </w:r>
      <w:proofErr w:type="spellStart"/>
      <w:r w:rsidRPr="003861FD">
        <w:t>nosūta</w:t>
      </w:r>
      <w:proofErr w:type="spellEnd"/>
      <w:r w:rsidRPr="003861FD">
        <w:t xml:space="preserve"> elektroniski uz elektroniskā pasta adresi, no kuras saņemts jautājums, un publicē Pasūtītāja interneta mājaslapā</w:t>
      </w:r>
      <w:r w:rsidR="00D340C4">
        <w:t xml:space="preserve"> www.lubana.lv</w:t>
      </w:r>
      <w:r w:rsidRPr="003861FD">
        <w:t xml:space="preserve"> sadaļā „Pašvaldība/iepirkumi”.</w:t>
      </w:r>
      <w:bookmarkEnd w:id="55"/>
      <w:r w:rsidRPr="003861FD">
        <w:t xml:space="preserve"> </w:t>
      </w:r>
    </w:p>
    <w:p w:rsidR="00E02E43" w:rsidRPr="003861FD" w:rsidRDefault="00E02E43" w:rsidP="00EC6564">
      <w:pPr>
        <w:pStyle w:val="Virsraksts3"/>
      </w:pPr>
      <w:r w:rsidRPr="003861FD">
        <w:t>Ieinteresēto piegādātāju pienākums ir pastāvīgi sekot mājaslapā</w:t>
      </w:r>
      <w:r w:rsidR="00D340C4">
        <w:t xml:space="preserve"> www.lubana.lv</w:t>
      </w:r>
      <w:r w:rsidRPr="003861FD">
        <w:t xml:space="preserve"> publicētajai informācijai par iepirkumu.</w:t>
      </w:r>
    </w:p>
    <w:p w:rsidR="00E02E43" w:rsidRPr="003861FD" w:rsidRDefault="00E02E43" w:rsidP="00EC6564">
      <w:pPr>
        <w:pStyle w:val="Virsraksts3"/>
      </w:pPr>
      <w:r w:rsidRPr="003861FD">
        <w:t>Pretendentu rakstiski iesniegtie jautājumi un iepirkuma komisijas atbildes uz tiem kļūst saistoši visiem iepirkuma iespējamiem pretendentiem ar to paziņošanas brīdi Pasūtītāja mājaslapā</w:t>
      </w:r>
      <w:r w:rsidR="00D340C4">
        <w:t xml:space="preserve"> www.lubana.lv</w:t>
      </w:r>
      <w:r w:rsidRPr="003861FD">
        <w:t>, sadaļā „Pašvaldība/iepirkumi”.</w:t>
      </w:r>
    </w:p>
    <w:p w:rsidR="00E02E43" w:rsidRPr="003861FD" w:rsidRDefault="00E02E43" w:rsidP="00EC6564">
      <w:pPr>
        <w:pStyle w:val="Virsraksts3"/>
      </w:pPr>
      <w:bookmarkStart w:id="56" w:name="_Toc322351070"/>
      <w:bookmarkStart w:id="57" w:name="_Toc322689697"/>
      <w:bookmarkStart w:id="58" w:name="_Toc325629850"/>
      <w:bookmarkStart w:id="59" w:name="_Toc325630704"/>
      <w:bookmarkStart w:id="60" w:name="_Toc336440006"/>
      <w:bookmarkStart w:id="61" w:name="_Ref344393147"/>
      <w:bookmarkStart w:id="62" w:name="_Toc378778552"/>
      <w:bookmarkStart w:id="63" w:name="_Toc380655958"/>
      <w:bookmarkStart w:id="64" w:name="_Toc336440014"/>
      <w:bookmarkStart w:id="65" w:name="_Toc336440007"/>
      <w:bookmarkStart w:id="66" w:name="_Ref354144081"/>
      <w:bookmarkEnd w:id="46"/>
      <w:bookmarkEnd w:id="47"/>
      <w:bookmarkEnd w:id="48"/>
      <w:bookmarkEnd w:id="49"/>
      <w:bookmarkEnd w:id="50"/>
      <w:bookmarkEnd w:id="51"/>
      <w:r w:rsidRPr="003861FD">
        <w:lastRenderedPageBreak/>
        <w:t>Iepirkuma komisija nav atbildīga par to, ja kāds ieinteresētais piegādātājs nav iepazinies ar informāciju par iepirkumu, kurai ir nodrošināta brīva un tieša elektroniska pieeja interneta mājaslapā</w:t>
      </w:r>
      <w:r w:rsidR="00D340C4">
        <w:t xml:space="preserve"> www.lubana.lv</w:t>
      </w:r>
      <w:r w:rsidRPr="003861FD">
        <w:t>.</w:t>
      </w:r>
    </w:p>
    <w:p w:rsidR="00E02E43" w:rsidRPr="003861FD" w:rsidRDefault="00E02E43" w:rsidP="00EC6564">
      <w:pPr>
        <w:pStyle w:val="Virsraksts2"/>
      </w:pPr>
      <w:bookmarkStart w:id="67" w:name="_Toc368392488"/>
      <w:bookmarkStart w:id="68" w:name="_Toc368392538"/>
      <w:bookmarkStart w:id="69" w:name="_Toc368566389"/>
      <w:bookmarkStart w:id="70" w:name="_Toc378763312"/>
      <w:bookmarkStart w:id="71" w:name="_Toc479779396"/>
      <w:bookmarkStart w:id="72" w:name="_Toc380655961"/>
      <w:bookmarkStart w:id="73" w:name="_Ref381101567"/>
      <w:bookmarkStart w:id="74" w:name="_Ref381101574"/>
      <w:bookmarkEnd w:id="56"/>
      <w:bookmarkEnd w:id="57"/>
      <w:bookmarkEnd w:id="58"/>
      <w:bookmarkEnd w:id="59"/>
      <w:bookmarkEnd w:id="60"/>
      <w:bookmarkEnd w:id="61"/>
      <w:bookmarkEnd w:id="62"/>
      <w:bookmarkEnd w:id="63"/>
      <w:bookmarkEnd w:id="64"/>
      <w:bookmarkEnd w:id="65"/>
      <w:r w:rsidRPr="003861FD">
        <w:t>Piedāvājuma iesniegšana</w:t>
      </w:r>
      <w:bookmarkEnd w:id="67"/>
      <w:bookmarkEnd w:id="68"/>
      <w:bookmarkEnd w:id="69"/>
      <w:bookmarkEnd w:id="70"/>
      <w:bookmarkEnd w:id="71"/>
      <w:r w:rsidR="00FE0950">
        <w:t xml:space="preserve">s </w:t>
      </w:r>
      <w:r w:rsidR="00FE0950" w:rsidRPr="00FE0950">
        <w:t>vieta, laiks un kārtība</w:t>
      </w:r>
    </w:p>
    <w:p w:rsidR="00FE0950" w:rsidRPr="00FE0950" w:rsidRDefault="00FE0950" w:rsidP="00EC6564">
      <w:pPr>
        <w:pStyle w:val="Virsraksts3"/>
      </w:pPr>
      <w:r w:rsidRPr="00FE0950">
        <w:t>Piedāvājumi jāiesniedz līdz 201</w:t>
      </w:r>
      <w:r>
        <w:t>8</w:t>
      </w:r>
      <w:r w:rsidRPr="00FE0950">
        <w:t xml:space="preserve">. </w:t>
      </w:r>
      <w:r w:rsidRPr="00DA48BE">
        <w:t xml:space="preserve">gada </w:t>
      </w:r>
      <w:r w:rsidR="00B9585C">
        <w:t>15. novembrim</w:t>
      </w:r>
      <w:r w:rsidRPr="00DA48BE">
        <w:t xml:space="preserve"> pulksten </w:t>
      </w:r>
      <w:r w:rsidRPr="00FE0950">
        <w:t>14:00, atsūtot pa pastu uz adresi Tilta iela 11, Lubāna, Lubānas novads, LV-4830, vai arī iesniedzot personīgi vai ar kurjeru – Lubānas novada pašvaldības kancelejā, 2.</w:t>
      </w:r>
      <w:r>
        <w:t xml:space="preserve"> </w:t>
      </w:r>
      <w:r w:rsidRPr="00FE0950">
        <w:t xml:space="preserve">stāvā, 13. kabinetā. Pasta sūtījumam jābūt nogādātam norādītajā adresē līdz iepriekš minētajam termiņam. Piedāvājumi, kas iesniegti pēc minētā termiņa netiks izskatīti un neatvērti nosūtīti iesniedzējam atpakaļ.  </w:t>
      </w:r>
    </w:p>
    <w:p w:rsidR="00E02E43" w:rsidRPr="003861FD" w:rsidRDefault="00E02E43" w:rsidP="00EC6564">
      <w:pPr>
        <w:pStyle w:val="Virsraksts3"/>
      </w:pPr>
      <w:r w:rsidRPr="003861FD">
        <w:t>Ja piedāvājums tiek nosūtīts pa pastu, ieinteresētais piegādātājs nodrošina, ka piedāvājums tiek saņemts līdz iepirkuma nolikuma 1.</w:t>
      </w:r>
      <w:r w:rsidR="00097D91">
        <w:t>7</w:t>
      </w:r>
      <w:r w:rsidRPr="003861FD">
        <w:t>.1. punktā minētajam termiņam.</w:t>
      </w:r>
    </w:p>
    <w:p w:rsidR="00E02E43" w:rsidRPr="003861FD" w:rsidRDefault="00E02E43" w:rsidP="00EC6564">
      <w:pPr>
        <w:pStyle w:val="Virsraksts3"/>
      </w:pPr>
      <w:r w:rsidRPr="003861FD">
        <w:t xml:space="preserve">Iepirkuma komisija neatvērtu piedāvājumu </w:t>
      </w:r>
      <w:proofErr w:type="spellStart"/>
      <w:r w:rsidRPr="003861FD">
        <w:t>nosūta</w:t>
      </w:r>
      <w:proofErr w:type="spellEnd"/>
      <w:r w:rsidRPr="003861FD">
        <w:t xml:space="preserve"> pa pastu uz pretendenta piedāvājuma norādīto adresi, ja piedāvājums iesniegts vai piegādāts pēc iepirkuma nolikuma 1.</w:t>
      </w:r>
      <w:r w:rsidR="00097D91">
        <w:t>7</w:t>
      </w:r>
      <w:r w:rsidRPr="003861FD">
        <w:t>.1. punktā norādītā piedāvājuma iesniegšanas termiņa beigām.</w:t>
      </w:r>
    </w:p>
    <w:p w:rsidR="00E02E43" w:rsidRPr="003861FD" w:rsidRDefault="00FE0950" w:rsidP="00EC6564">
      <w:pPr>
        <w:pStyle w:val="Virsraksts2"/>
      </w:pPr>
      <w:r w:rsidRPr="00FE0950">
        <w:t>Piedāvājumu atvēršana vieta, laiks un kārtība</w:t>
      </w:r>
    </w:p>
    <w:p w:rsidR="00FE0950" w:rsidRPr="00FE0950" w:rsidRDefault="00FE0950" w:rsidP="00EC6564">
      <w:pPr>
        <w:pStyle w:val="Virsraksts3"/>
      </w:pPr>
      <w:r w:rsidRPr="00FE0950">
        <w:t>Piedāvājumu atvēršanas sanāksme notiks 201</w:t>
      </w:r>
      <w:r>
        <w:t>8</w:t>
      </w:r>
      <w:r w:rsidRPr="00DA48BE">
        <w:t xml:space="preserve">. gada </w:t>
      </w:r>
      <w:r w:rsidR="00B9585C">
        <w:t>15. novembrī</w:t>
      </w:r>
      <w:r w:rsidRPr="00DA48BE">
        <w:t xml:space="preserve"> plkst. </w:t>
      </w:r>
      <w:r w:rsidRPr="00FE0950">
        <w:t xml:space="preserve">14.00 Lubānā, Tilta ielā 11, 2. stāvā 14. kabinetā. </w:t>
      </w:r>
    </w:p>
    <w:p w:rsidR="00E02E43" w:rsidRPr="003861FD" w:rsidRDefault="00FE0950" w:rsidP="00EC6564">
      <w:pPr>
        <w:pStyle w:val="Virsraksts3"/>
      </w:pPr>
      <w:r w:rsidRPr="00FE0950">
        <w:t xml:space="preserve">Piedāvājumu atvēršanas sanāksme ir atklāta. </w:t>
      </w:r>
    </w:p>
    <w:p w:rsidR="00FE0950" w:rsidRPr="00FE0950" w:rsidRDefault="00FE0950" w:rsidP="00EC6564">
      <w:pPr>
        <w:pStyle w:val="Virsraksts3"/>
      </w:pPr>
      <w:r w:rsidRPr="00FE0950">
        <w:t xml:space="preserve">Piedāvājumu atvēršanas sanāksmē iepirkuma komisija piedāvājumus atver to iesniegšanas secībā, nosaucot Pretendentu, piedāvājuma iesniegšanas laiku, piedāvāto cenu bez PVN. </w:t>
      </w:r>
    </w:p>
    <w:p w:rsidR="00E02E43" w:rsidRDefault="00FE0950" w:rsidP="00EC6564">
      <w:pPr>
        <w:pStyle w:val="Virsraksts3"/>
      </w:pPr>
      <w:r w:rsidRPr="00FE0950">
        <w:t xml:space="preserve">Pēc Piedāvājumu atvēršanas Pretendents nevar savu Piedāvājumu labot vai grozīt. </w:t>
      </w:r>
    </w:p>
    <w:p w:rsidR="00097D91" w:rsidRPr="003861FD" w:rsidRDefault="00097D91" w:rsidP="00EC6564">
      <w:pPr>
        <w:pStyle w:val="Virsraksts2"/>
      </w:pPr>
      <w:bookmarkStart w:id="75" w:name="_Ref381250429"/>
      <w:bookmarkStart w:id="76" w:name="_Toc479779395"/>
      <w:r w:rsidRPr="003861FD">
        <w:t>Piedāvājuma saturs un noformēšanas prasības</w:t>
      </w:r>
      <w:bookmarkEnd w:id="75"/>
      <w:bookmarkEnd w:id="76"/>
    </w:p>
    <w:p w:rsidR="00097D91" w:rsidRPr="003861FD" w:rsidRDefault="00097D91" w:rsidP="00EC6564">
      <w:pPr>
        <w:pStyle w:val="Virsraksts3"/>
      </w:pPr>
      <w:r w:rsidRPr="003861FD">
        <w:t>Piedāvājums jāiesniedz 1 (vienā) aizlīmētā un aizzīmogotā ar zīmogu un/vai parakstu iesaiņojumā, nodrošinot iesaiņojuma drošību, lai piedāvājuma dokumentiem nevar piekļūt, nesabojājot iesaiņojumu.</w:t>
      </w:r>
    </w:p>
    <w:p w:rsidR="00097D91" w:rsidRPr="003861FD" w:rsidRDefault="00097D91" w:rsidP="00EC6564">
      <w:pPr>
        <w:pStyle w:val="Virsraksts3"/>
      </w:pPr>
      <w:r w:rsidRPr="003861FD">
        <w:t>Uz piedāvājuma iesaiņojuma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097D91" w:rsidRPr="003861FD" w:rsidTr="008D42C8">
        <w:trPr>
          <w:jc w:val="center"/>
        </w:trPr>
        <w:tc>
          <w:tcPr>
            <w:tcW w:w="9179" w:type="dxa"/>
            <w:shd w:val="clear" w:color="auto" w:fill="auto"/>
          </w:tcPr>
          <w:p w:rsidR="00097D91" w:rsidRDefault="00097D91" w:rsidP="00EC6564">
            <w:pPr>
              <w:jc w:val="both"/>
            </w:pPr>
          </w:p>
          <w:p w:rsidR="00097D91" w:rsidRPr="003861FD" w:rsidRDefault="00097D91" w:rsidP="008D42C8">
            <w:pPr>
              <w:jc w:val="center"/>
            </w:pPr>
            <w:r>
              <w:t>Lubānas</w:t>
            </w:r>
            <w:r w:rsidRPr="003861FD">
              <w:t xml:space="preserve"> novada pašvaldība</w:t>
            </w:r>
          </w:p>
          <w:p w:rsidR="00097D91" w:rsidRPr="003861FD" w:rsidRDefault="00097D91" w:rsidP="008D42C8">
            <w:pPr>
              <w:jc w:val="center"/>
            </w:pPr>
            <w:r>
              <w:t>Tilta ielā 11, Lubānā, Lubānas novadā, LV-4830</w:t>
            </w:r>
          </w:p>
          <w:p w:rsidR="00097D91" w:rsidRPr="003861FD" w:rsidRDefault="00097D91" w:rsidP="008D42C8">
            <w:pPr>
              <w:jc w:val="center"/>
            </w:pPr>
          </w:p>
          <w:p w:rsidR="00097D91" w:rsidRPr="003861FD" w:rsidRDefault="00097D91" w:rsidP="008D42C8">
            <w:pPr>
              <w:jc w:val="center"/>
            </w:pPr>
            <w:r w:rsidRPr="003861FD">
              <w:t xml:space="preserve">Pretendenta nosaukums, </w:t>
            </w:r>
            <w:proofErr w:type="spellStart"/>
            <w:r w:rsidRPr="003861FD">
              <w:t>reģ</w:t>
            </w:r>
            <w:proofErr w:type="spellEnd"/>
            <w:r w:rsidRPr="003861FD">
              <w:t>. Nr., juridiskā adrese, tālrunis</w:t>
            </w:r>
          </w:p>
          <w:p w:rsidR="00097D91" w:rsidRPr="003861FD" w:rsidRDefault="00097D91" w:rsidP="008D42C8">
            <w:pPr>
              <w:jc w:val="center"/>
            </w:pPr>
            <w:r w:rsidRPr="003861FD">
              <w:t>Iepirkumam</w:t>
            </w:r>
            <w:r w:rsidR="00B9585C">
              <w:t xml:space="preserve"> Atkārtots iepirkums</w:t>
            </w:r>
            <w:r w:rsidRPr="003861FD">
              <w:t xml:space="preserve"> „</w:t>
            </w:r>
            <w:r w:rsidRPr="00500C64">
              <w:t>Ielu seguma atjaunošana Lubānā</w:t>
            </w:r>
            <w:r w:rsidRPr="003861FD">
              <w:t>”,</w:t>
            </w:r>
          </w:p>
          <w:p w:rsidR="00097D91" w:rsidRDefault="00097D91" w:rsidP="008D42C8">
            <w:pPr>
              <w:jc w:val="center"/>
            </w:pPr>
            <w:r w:rsidRPr="003861FD">
              <w:t>identifikācijas Nr. </w:t>
            </w:r>
            <w:r>
              <w:t>LNP2018/</w:t>
            </w:r>
            <w:r w:rsidR="00B9585C">
              <w:t>10</w:t>
            </w:r>
          </w:p>
          <w:p w:rsidR="00097D91" w:rsidRPr="003861FD" w:rsidRDefault="00097D91" w:rsidP="008D42C8">
            <w:pPr>
              <w:jc w:val="center"/>
            </w:pPr>
          </w:p>
          <w:p w:rsidR="00097D91" w:rsidRDefault="00097D91" w:rsidP="008D42C8">
            <w:pPr>
              <w:jc w:val="center"/>
            </w:pPr>
            <w:r w:rsidRPr="003861FD">
              <w:t xml:space="preserve">Neatvērt līdz </w:t>
            </w:r>
            <w:r w:rsidRPr="00AE1227">
              <w:t>201</w:t>
            </w:r>
            <w:r>
              <w:t>8</w:t>
            </w:r>
            <w:r w:rsidRPr="00AE1227">
              <w:t>.</w:t>
            </w:r>
            <w:r>
              <w:t xml:space="preserve"> </w:t>
            </w:r>
            <w:r w:rsidRPr="007F08F2">
              <w:t xml:space="preserve">gada </w:t>
            </w:r>
            <w:r w:rsidR="00B9585C">
              <w:t>15. novembrim</w:t>
            </w:r>
            <w:r w:rsidRPr="00DA48BE">
              <w:t>, plkst. 14:00</w:t>
            </w:r>
          </w:p>
          <w:p w:rsidR="00097D91" w:rsidRPr="003861FD" w:rsidRDefault="00097D91" w:rsidP="00EC6564">
            <w:pPr>
              <w:jc w:val="both"/>
            </w:pPr>
          </w:p>
        </w:tc>
      </w:tr>
    </w:tbl>
    <w:p w:rsidR="00097D91" w:rsidRPr="003861FD" w:rsidRDefault="00097D91" w:rsidP="00EC6564">
      <w:pPr>
        <w:pStyle w:val="Virsraksts3"/>
      </w:pPr>
      <w:r>
        <w:t>P</w:t>
      </w:r>
      <w:r w:rsidRPr="003861FD">
        <w:t>iedāvājum</w:t>
      </w:r>
      <w:r>
        <w:t>s jāiesniedz 1 (vienā</w:t>
      </w:r>
      <w:r w:rsidRPr="003861FD">
        <w:t xml:space="preserve">) </w:t>
      </w:r>
      <w:r>
        <w:t>eksemplārā</w:t>
      </w:r>
      <w:r w:rsidRPr="003861FD">
        <w:t>.</w:t>
      </w:r>
    </w:p>
    <w:p w:rsidR="00097D91" w:rsidRPr="003861FD" w:rsidRDefault="00097D91" w:rsidP="00EC6564">
      <w:pPr>
        <w:pStyle w:val="Virsraksts3"/>
      </w:pPr>
      <w:r w:rsidRPr="003861FD">
        <w:t>Piedāvājuma dokumentiem:</w:t>
      </w:r>
    </w:p>
    <w:p w:rsidR="00097D91" w:rsidRPr="003861FD" w:rsidRDefault="00097D91" w:rsidP="00EC6564">
      <w:pPr>
        <w:pStyle w:val="Virsraksts4"/>
      </w:pPr>
      <w:r w:rsidRPr="00E02E43">
        <w:t>jābūt</w:t>
      </w:r>
      <w:r w:rsidRPr="003861FD">
        <w:t xml:space="preserve"> latviešu valodā vai, ja to oriģināli ir svešvalodā, attiecīgajam dokumentam jāpievieno tā tulkojums latviešu valodā;</w:t>
      </w:r>
    </w:p>
    <w:p w:rsidR="00097D91" w:rsidRPr="003861FD" w:rsidRDefault="00097D91" w:rsidP="00EC6564">
      <w:pPr>
        <w:pStyle w:val="Virsraksts4"/>
      </w:pPr>
      <w:r w:rsidRPr="003861FD">
        <w:t>piedāvājuma dokumentu lapām jābūt numurētām;</w:t>
      </w:r>
    </w:p>
    <w:p w:rsidR="00097D91" w:rsidRPr="003861FD" w:rsidRDefault="00097D91" w:rsidP="00EC6564">
      <w:pPr>
        <w:pStyle w:val="Virsraksts4"/>
      </w:pPr>
      <w:r w:rsidRPr="003861FD">
        <w:t>piedāvājumam ir jābūt skaidri salasāmam, bez labojumiem un dzēsumiem.</w:t>
      </w:r>
    </w:p>
    <w:p w:rsidR="00097D91" w:rsidRPr="003861FD" w:rsidRDefault="00097D91" w:rsidP="00EC6564">
      <w:pPr>
        <w:pStyle w:val="Virsraksts3"/>
      </w:pPr>
      <w:r w:rsidRPr="003861FD">
        <w:t>Piedāvājuma dokumenti jāsakārto šādā secībā:</w:t>
      </w:r>
    </w:p>
    <w:p w:rsidR="00097D91" w:rsidRPr="003861FD" w:rsidRDefault="00097D91" w:rsidP="00EC6564">
      <w:pPr>
        <w:pStyle w:val="Virsraksts4"/>
      </w:pPr>
      <w:r w:rsidRPr="003861FD">
        <w:t>Titullapa ar norādi – iepirkumam</w:t>
      </w:r>
      <w:r w:rsidR="00B9585C">
        <w:rPr>
          <w:lang w:val="lv-LV"/>
        </w:rPr>
        <w:t xml:space="preserve"> Atkārtots iepirkums</w:t>
      </w:r>
      <w:r w:rsidRPr="003861FD">
        <w:t xml:space="preserve"> „</w:t>
      </w:r>
      <w:r w:rsidRPr="00500C64">
        <w:rPr>
          <w:lang w:val="lv-LV"/>
        </w:rPr>
        <w:t>Ielu seguma atjaunošana Lubānā</w:t>
      </w:r>
      <w:r>
        <w:rPr>
          <w:lang w:val="lv-LV"/>
        </w:rPr>
        <w:t>”,</w:t>
      </w:r>
      <w:r w:rsidRPr="003861FD">
        <w:t xml:space="preserve"> identifikācijas Nr. </w:t>
      </w:r>
      <w:r>
        <w:rPr>
          <w:lang w:val="lv-LV"/>
        </w:rPr>
        <w:t>LNP2018/</w:t>
      </w:r>
      <w:r w:rsidR="00B9585C">
        <w:rPr>
          <w:lang w:val="lv-LV"/>
        </w:rPr>
        <w:t>10</w:t>
      </w:r>
      <w:r w:rsidRPr="003861FD">
        <w:t xml:space="preserve">, pretendenta nosaukums, </w:t>
      </w:r>
      <w:proofErr w:type="spellStart"/>
      <w:r w:rsidRPr="003861FD">
        <w:t>Reģ</w:t>
      </w:r>
      <w:proofErr w:type="spellEnd"/>
      <w:r w:rsidRPr="003861FD">
        <w:t>. Nr., juridiskā adrese, tālrunis;</w:t>
      </w:r>
    </w:p>
    <w:p w:rsidR="00097D91" w:rsidRPr="003861FD" w:rsidRDefault="00097D91" w:rsidP="00EC6564">
      <w:pPr>
        <w:pStyle w:val="Virsraksts4"/>
      </w:pPr>
      <w:r w:rsidRPr="003861FD">
        <w:t>satura rādītājs, kuru ievieto aiz titullapas;</w:t>
      </w:r>
    </w:p>
    <w:p w:rsidR="00097D91" w:rsidRPr="003861FD" w:rsidRDefault="00097D91" w:rsidP="00EC6564">
      <w:pPr>
        <w:pStyle w:val="Virsraksts4"/>
      </w:pPr>
      <w:r w:rsidRPr="003861FD">
        <w:lastRenderedPageBreak/>
        <w:t>iesniedzamie dokumenti (atbilstoši iepirkuma nolikuma 3. nodaļas prasībām), ieskaitot iesniegumu dalībai iepirkumā.</w:t>
      </w:r>
    </w:p>
    <w:p w:rsidR="00E02E43" w:rsidRPr="003861FD" w:rsidRDefault="00E02E43" w:rsidP="00EC6564">
      <w:pPr>
        <w:pStyle w:val="Virsraksts1"/>
        <w:jc w:val="both"/>
      </w:pPr>
      <w:bookmarkStart w:id="77" w:name="_Toc325630239"/>
      <w:bookmarkStart w:id="78" w:name="_Toc325630444"/>
      <w:bookmarkStart w:id="79" w:name="_Toc325630815"/>
      <w:bookmarkStart w:id="80" w:name="_Toc325631269"/>
      <w:bookmarkStart w:id="81" w:name="_Toc336440016"/>
      <w:bookmarkStart w:id="82" w:name="_Toc380655962"/>
      <w:bookmarkStart w:id="83" w:name="_Toc479779398"/>
      <w:bookmarkEnd w:id="66"/>
      <w:bookmarkEnd w:id="72"/>
      <w:bookmarkEnd w:id="73"/>
      <w:bookmarkEnd w:id="74"/>
      <w:r w:rsidRPr="003861FD">
        <w:t>INFORMĀCIJA PAR IEPIRKUMA PRIEKŠMETU</w:t>
      </w:r>
      <w:bookmarkEnd w:id="77"/>
      <w:bookmarkEnd w:id="78"/>
      <w:bookmarkEnd w:id="79"/>
      <w:bookmarkEnd w:id="80"/>
      <w:bookmarkEnd w:id="81"/>
      <w:bookmarkEnd w:id="82"/>
      <w:bookmarkEnd w:id="83"/>
    </w:p>
    <w:p w:rsidR="00E02E43" w:rsidRPr="00650178" w:rsidRDefault="00E02E43" w:rsidP="00EC6564">
      <w:pPr>
        <w:pStyle w:val="Virsraksts2"/>
      </w:pPr>
      <w:bookmarkStart w:id="84" w:name="_Toc322351071"/>
      <w:bookmarkStart w:id="85" w:name="_Toc322689698"/>
      <w:bookmarkStart w:id="86" w:name="_Toc325629851"/>
      <w:bookmarkStart w:id="87" w:name="_Toc325630705"/>
      <w:bookmarkStart w:id="88" w:name="_Toc336440017"/>
      <w:bookmarkStart w:id="89" w:name="_Toc380655963"/>
      <w:bookmarkStart w:id="90" w:name="_Toc479779399"/>
      <w:r w:rsidRPr="00650178">
        <w:t>Iepirkuma priekšmeta apraksts</w:t>
      </w:r>
      <w:bookmarkEnd w:id="84"/>
      <w:bookmarkEnd w:id="85"/>
      <w:bookmarkEnd w:id="86"/>
      <w:bookmarkEnd w:id="87"/>
      <w:bookmarkEnd w:id="88"/>
      <w:bookmarkEnd w:id="89"/>
      <w:bookmarkEnd w:id="90"/>
    </w:p>
    <w:p w:rsidR="00D37026" w:rsidRPr="00BF6550" w:rsidRDefault="00D37026" w:rsidP="00EC6564">
      <w:pPr>
        <w:pStyle w:val="Virsraksts3"/>
      </w:pPr>
      <w:bookmarkStart w:id="91" w:name="_Toc336440021"/>
      <w:bookmarkStart w:id="92" w:name="_Toc330891724"/>
      <w:bookmarkStart w:id="93" w:name="_Toc330909875"/>
      <w:bookmarkStart w:id="94" w:name="_Toc333924923"/>
      <w:bookmarkStart w:id="95" w:name="_Toc380655964"/>
      <w:bookmarkStart w:id="96" w:name="_Toc322351073"/>
      <w:bookmarkStart w:id="97" w:name="_Toc322689700"/>
      <w:bookmarkStart w:id="98" w:name="_Toc325629852"/>
      <w:bookmarkStart w:id="99" w:name="_Toc325630706"/>
      <w:bookmarkStart w:id="100" w:name="_Toc336440022"/>
      <w:r w:rsidRPr="00650178">
        <w:t>Iepirkuma priekšmets ir</w:t>
      </w:r>
      <w:r w:rsidR="00A41204">
        <w:t xml:space="preserve"> </w:t>
      </w:r>
      <w:r w:rsidR="00097D91">
        <w:t>Barkavas, Latgales</w:t>
      </w:r>
      <w:r w:rsidR="00AD3C8C">
        <w:t xml:space="preserve"> ielu</w:t>
      </w:r>
      <w:r w:rsidR="00097D91">
        <w:t xml:space="preserve"> un</w:t>
      </w:r>
      <w:r w:rsidR="00AD3C8C">
        <w:t xml:space="preserve"> tilta pār Aivieksti</w:t>
      </w:r>
      <w:r w:rsidR="00097D91">
        <w:t xml:space="preserve"> Stacijas iel</w:t>
      </w:r>
      <w:r w:rsidR="00AD3C8C">
        <w:t>ā</w:t>
      </w:r>
      <w:r w:rsidR="00097D91">
        <w:t xml:space="preserve"> segumu atjaunošana Lubānā, Lubānas novadā saskaņā ar tehnisko specifikāciju.</w:t>
      </w:r>
      <w:r w:rsidR="00C23C25">
        <w:t xml:space="preserve"> </w:t>
      </w:r>
    </w:p>
    <w:p w:rsidR="00D37026" w:rsidRDefault="00D37026" w:rsidP="00EC6564">
      <w:pPr>
        <w:pStyle w:val="Virsraksts3"/>
      </w:pPr>
      <w:r w:rsidRPr="00BF6550">
        <w:t xml:space="preserve">Iepirkuma nomenklatūra (CPV kods): </w:t>
      </w:r>
      <w:r w:rsidR="00F375B3" w:rsidRPr="00F375B3">
        <w:t xml:space="preserve">45233200-1 </w:t>
      </w:r>
      <w:r w:rsidR="00F375B3">
        <w:t>(d</w:t>
      </w:r>
      <w:r w:rsidR="00F375B3" w:rsidRPr="00F375B3">
        <w:t>ažādi ceļu seguma būvdarbi.</w:t>
      </w:r>
      <w:r w:rsidRPr="00BF6550">
        <w:t>).</w:t>
      </w:r>
      <w:r w:rsidR="00E858E5" w:rsidRPr="00BF6550">
        <w:t xml:space="preserve">  </w:t>
      </w:r>
      <w:r w:rsidR="00C23C25">
        <w:t xml:space="preserve"> </w:t>
      </w:r>
    </w:p>
    <w:p w:rsidR="00F375B3" w:rsidRPr="00650178" w:rsidRDefault="00F375B3" w:rsidP="006F616D">
      <w:pPr>
        <w:pStyle w:val="Virsraksts2"/>
      </w:pPr>
      <w:r w:rsidRPr="00650178">
        <w:t>Iepirkuma priekšmet</w:t>
      </w:r>
      <w:r>
        <w:t>s ir sadalīts 3 daļās (</w:t>
      </w:r>
      <w:r w:rsidR="006F616D">
        <w:t>piedāvājumus var iesniegt par vienu vai vairākām</w:t>
      </w:r>
      <w:r w:rsidR="006F616D">
        <w:rPr>
          <w:lang w:val="lv-LV"/>
        </w:rPr>
        <w:t xml:space="preserve"> daļām,</w:t>
      </w:r>
      <w:r w:rsidR="006F616D" w:rsidRPr="006F616D">
        <w:t xml:space="preserve"> iepirkuma komisija pieņem lēmumu piešķirt iepirkuma līguma slēgšanas tiesības par katru daļu atsevišķi</w:t>
      </w:r>
      <w:r>
        <w:t>):</w:t>
      </w:r>
    </w:p>
    <w:p w:rsidR="00F375B3" w:rsidRDefault="00F375B3" w:rsidP="00EC6564">
      <w:pPr>
        <w:pStyle w:val="Virsraksts3"/>
      </w:pPr>
      <w:r w:rsidRPr="00F375B3">
        <w:t>Barkavas ielas asfalta atjaunošana ar bitumena un šķembu pārklājumu,</w:t>
      </w:r>
    </w:p>
    <w:p w:rsidR="00F375B3" w:rsidRDefault="00F375B3" w:rsidP="00EC6564">
      <w:pPr>
        <w:pStyle w:val="Virsraksts3"/>
      </w:pPr>
      <w:r w:rsidRPr="00F375B3">
        <w:t>Latgales ielas seguma uzlabošana ar dubultās vir</w:t>
      </w:r>
      <w:r>
        <w:t>smas apstrādes metodi,</w:t>
      </w:r>
    </w:p>
    <w:p w:rsidR="00F375B3" w:rsidRPr="00BF6550" w:rsidRDefault="00F375B3" w:rsidP="00EC6564">
      <w:pPr>
        <w:pStyle w:val="Virsraksts3"/>
      </w:pPr>
      <w:r w:rsidRPr="00F375B3">
        <w:t xml:space="preserve">Gājēju ietves seguma uz </w:t>
      </w:r>
      <w:r>
        <w:t>tilta pār Aivieksti atjaunošana.</w:t>
      </w:r>
    </w:p>
    <w:p w:rsidR="00E02E43" w:rsidRPr="00BF6550" w:rsidRDefault="00E02E43" w:rsidP="00EC6564">
      <w:pPr>
        <w:pStyle w:val="Virsraksts2"/>
      </w:pPr>
      <w:bookmarkStart w:id="101" w:name="_Toc479779400"/>
      <w:bookmarkEnd w:id="91"/>
      <w:r w:rsidRPr="00BF6550">
        <w:t xml:space="preserve">Iepirkuma līguma izpildes laiks un </w:t>
      </w:r>
      <w:bookmarkEnd w:id="92"/>
      <w:bookmarkEnd w:id="93"/>
      <w:bookmarkEnd w:id="94"/>
      <w:bookmarkEnd w:id="95"/>
      <w:r w:rsidRPr="00BF6550">
        <w:t>vieta</w:t>
      </w:r>
      <w:bookmarkEnd w:id="101"/>
    </w:p>
    <w:p w:rsidR="00E02E43" w:rsidRPr="00BF6550" w:rsidRDefault="00E02E43" w:rsidP="00EC6564">
      <w:pPr>
        <w:pStyle w:val="Virsraksts3"/>
      </w:pPr>
      <w:bookmarkStart w:id="102" w:name="_Ref381101541"/>
      <w:bookmarkStart w:id="103" w:name="_Ref387312367"/>
      <w:bookmarkStart w:id="104" w:name="_Ref389034571"/>
      <w:r w:rsidRPr="00BF6550">
        <w:t>Līguma izpildes laiks</w:t>
      </w:r>
      <w:bookmarkEnd w:id="102"/>
      <w:bookmarkEnd w:id="103"/>
      <w:bookmarkEnd w:id="104"/>
      <w:r w:rsidR="003007E5" w:rsidRPr="00BF6550">
        <w:t xml:space="preserve">: </w:t>
      </w:r>
      <w:r w:rsidR="00F375B3">
        <w:t>201</w:t>
      </w:r>
      <w:r w:rsidR="00B9585C">
        <w:t>9</w:t>
      </w:r>
      <w:r w:rsidR="00F375B3">
        <w:t xml:space="preserve">. gada </w:t>
      </w:r>
      <w:r w:rsidR="00B22222">
        <w:t xml:space="preserve">31. </w:t>
      </w:r>
      <w:r w:rsidR="00FD4EC7">
        <w:t>jūlijs</w:t>
      </w:r>
      <w:r w:rsidR="00F375B3">
        <w:t>.</w:t>
      </w:r>
    </w:p>
    <w:p w:rsidR="00E02E43" w:rsidRDefault="00E02E43" w:rsidP="00EC6564">
      <w:pPr>
        <w:pStyle w:val="Virsraksts3"/>
      </w:pPr>
      <w:r w:rsidRPr="00BF6550">
        <w:t xml:space="preserve">Līguma izpildes vieta: </w:t>
      </w:r>
      <w:r w:rsidR="00F375B3">
        <w:t>Barkavas, Latgales, Stacijas iela</w:t>
      </w:r>
      <w:r w:rsidR="002F3F43">
        <w:t>s</w:t>
      </w:r>
      <w:r w:rsidR="00F375B3">
        <w:t>, Lu</w:t>
      </w:r>
      <w:r w:rsidR="00C23C25">
        <w:t>bāna, Lubānas novads</w:t>
      </w:r>
      <w:r w:rsidR="00A41204" w:rsidRPr="00BF6550">
        <w:t>.</w:t>
      </w:r>
    </w:p>
    <w:p w:rsidR="008C3939" w:rsidRPr="00BF6550" w:rsidRDefault="008C3939" w:rsidP="00EC6564">
      <w:pPr>
        <w:pStyle w:val="Virsraksts3"/>
      </w:pPr>
      <w:r w:rsidRPr="008C3939">
        <w:t xml:space="preserve">Pasūtītājs veic samaksu, pārskaitot attiecīgo naudas summu uz Izpildītāja norādīto bankas kontu </w:t>
      </w:r>
      <w:r w:rsidR="00C4024A">
        <w:t>15</w:t>
      </w:r>
      <w:r>
        <w:t xml:space="preserve"> dienu laikā pēc darbu pilnīgas izpildes. </w:t>
      </w:r>
    </w:p>
    <w:p w:rsidR="00E02E43" w:rsidRPr="00BF6550" w:rsidRDefault="00E02E43" w:rsidP="00EC6564">
      <w:pPr>
        <w:pStyle w:val="Virsraksts1"/>
        <w:jc w:val="both"/>
      </w:pPr>
      <w:bookmarkStart w:id="105" w:name="_Toc325630240"/>
      <w:bookmarkStart w:id="106" w:name="_Toc325630445"/>
      <w:bookmarkStart w:id="107" w:name="_Toc325630816"/>
      <w:bookmarkStart w:id="108" w:name="_Toc325631270"/>
      <w:bookmarkStart w:id="109" w:name="_Toc336440033"/>
      <w:bookmarkStart w:id="110" w:name="_Toc380655967"/>
      <w:bookmarkStart w:id="111" w:name="_Ref381101114"/>
      <w:bookmarkStart w:id="112" w:name="_Toc479779401"/>
      <w:bookmarkEnd w:id="96"/>
      <w:bookmarkEnd w:id="97"/>
      <w:bookmarkEnd w:id="98"/>
      <w:bookmarkEnd w:id="99"/>
      <w:bookmarkEnd w:id="100"/>
      <w:r w:rsidRPr="00BF6550">
        <w:t>PRASĪBAS, IESNIEDZAMIE DOKUMENTI</w:t>
      </w:r>
      <w:bookmarkEnd w:id="105"/>
      <w:bookmarkEnd w:id="106"/>
      <w:bookmarkEnd w:id="107"/>
      <w:bookmarkEnd w:id="108"/>
      <w:bookmarkEnd w:id="109"/>
      <w:bookmarkEnd w:id="110"/>
      <w:bookmarkEnd w:id="111"/>
      <w:r w:rsidRPr="00BF6550">
        <w:t xml:space="preserve"> UN PRETENDENTU ATLASE</w:t>
      </w:r>
      <w:bookmarkEnd w:id="112"/>
    </w:p>
    <w:p w:rsidR="00E02E43" w:rsidRPr="00BF6550" w:rsidRDefault="00E02E43" w:rsidP="00EC6564">
      <w:pPr>
        <w:pStyle w:val="Virsraksts2"/>
      </w:pPr>
      <w:bookmarkStart w:id="113" w:name="_Toc479779402"/>
      <w:bookmarkStart w:id="114" w:name="_Toc380655968"/>
      <w:r w:rsidRPr="00BF6550">
        <w:t>Pieteikums dalībai iepirkumā</w:t>
      </w:r>
      <w:bookmarkEnd w:id="113"/>
    </w:p>
    <w:p w:rsidR="00E02E43" w:rsidRPr="003861FD" w:rsidRDefault="00E02E43" w:rsidP="00EC6564">
      <w:pPr>
        <w:pStyle w:val="Virsraksts3"/>
      </w:pPr>
      <w:r w:rsidRPr="00BF6550">
        <w:t>Pretendenta pieteikums dalībai iepirkumā (1.</w:t>
      </w:r>
      <w:r w:rsidR="00972ED2" w:rsidRPr="00BF6550">
        <w:t xml:space="preserve"> </w:t>
      </w:r>
      <w:r w:rsidRPr="00BF6550">
        <w:t>pielikums). Personas, kura paraksta pieteikumu, paraksta tiesībām ir jābūt nostiprinātām atbilstoši Latvijas</w:t>
      </w:r>
      <w:r w:rsidRPr="003861FD">
        <w:t xml:space="preserve"> Republikā (turpmāk – LV) spēkā esošajos normatīvajos aktos noteiktajam regulējumam. Ja pieteikumu paraksta pretendenta pilnvarota persona, piedāvājumam ir jāpievieno attiecīgais dokuments par paraksta tiesīgas personas izdotu pilnvaru. Ja pretendents ir piegādātāju apvienība un sabiedrības līgumā nav atrunātas pārstāvības tiesības, pieteikuma oriģināls jāparaksta katras personas, kas iekļauta piegādātāju apvienībā, pārstāvim ar pārstāvības tiesībām;</w:t>
      </w:r>
    </w:p>
    <w:p w:rsidR="00E02E43" w:rsidRPr="003861FD" w:rsidRDefault="00E02E43" w:rsidP="00EC6564">
      <w:pPr>
        <w:pStyle w:val="Virsraksts2"/>
      </w:pPr>
      <w:bookmarkStart w:id="115" w:name="_Toc479779403"/>
      <w:r w:rsidRPr="003861FD">
        <w:t>Pretendentu atlase</w:t>
      </w:r>
      <w:bookmarkEnd w:id="114"/>
      <w:bookmarkEnd w:id="115"/>
    </w:p>
    <w:p w:rsidR="00E02E43" w:rsidRPr="003861FD" w:rsidRDefault="00E02E43" w:rsidP="00EC6564">
      <w:pPr>
        <w:pStyle w:val="Virsraksts3"/>
      </w:pPr>
      <w:bookmarkStart w:id="116" w:name="_Toc380655969"/>
      <w:bookmarkStart w:id="117" w:name="_Ref381101609"/>
      <w:bookmarkStart w:id="118" w:name="_Ref381101615"/>
      <w:r w:rsidRPr="003861FD">
        <w:t>Pretendents ir reģistrēts atbilstoši attiecīgās (izcelsmes) valsts atbilstošo normatīvo aktu prasībām.</w:t>
      </w:r>
    </w:p>
    <w:p w:rsidR="00E02E43" w:rsidRPr="003861FD" w:rsidRDefault="00E02E43" w:rsidP="00EC6564">
      <w:pPr>
        <w:pStyle w:val="Virsraksts3"/>
      </w:pPr>
      <w:r w:rsidRPr="003861FD">
        <w:t>Uz pretendentu, kā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9. panta astotajā daļā noteiktie izslēgšanas nosacījumi.</w:t>
      </w:r>
    </w:p>
    <w:p w:rsidR="00E02E43" w:rsidRPr="003861FD" w:rsidRDefault="00E02E43" w:rsidP="00EC6564">
      <w:pPr>
        <w:pStyle w:val="Virsraksts3"/>
      </w:pPr>
      <w:r w:rsidRPr="003861FD">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02E43" w:rsidRPr="008A70DF" w:rsidRDefault="00E02E43" w:rsidP="00EC6564">
      <w:pPr>
        <w:pStyle w:val="Virsraksts3"/>
      </w:pPr>
      <w:r w:rsidRPr="003861FD">
        <w:t>Saskaņā ar PIL 49. pantu pretendents kā sākotnējo pierādījumu atbilstībai iepirkuma nolikuma 3.3.</w:t>
      </w:r>
      <w:r w:rsidR="008A70DF">
        <w:t xml:space="preserve"> </w:t>
      </w:r>
      <w:r w:rsidRPr="003861FD">
        <w:t xml:space="preserve">punktā noteiktajām pretendentu atlases prasībām var iesniegt Eiropas vienoto iepirkuma procedūras dokumentu (turpmāk – ESPD). Ja Pretendents izvēlējies iesniegt ESPD, lai apliecinātu, ka tas atbilst iepirkuma nolikumā noteiktajām pretendentu atlases prasībām, tas iesniedz ESPD par katru personu, uz kuras iespējām pretendents balstās, lai apliecinātu, ka tā kvalifikācija </w:t>
      </w:r>
      <w:r w:rsidRPr="003861FD">
        <w:lastRenderedPageBreak/>
        <w:t>atbilst iepirkuma nolikumā noteiktajām prasībām un par tā norādīto apakšuzņēmēju, kura veicamo būvdarbu vērtība ir vismaz 10 procenti no iepirkuma līguma vērtības. Piegādātāju apvienība iesniedz atsevišķu ESPD par katru tās dalībnieku. Šajā gadījumā Pretendentam sākotnēji piedāvājumā nav jāiesniedz iepirkuma nolikuma 3.3.</w:t>
      </w:r>
      <w:r w:rsidR="008A70DF">
        <w:t xml:space="preserve"> </w:t>
      </w:r>
      <w:r w:rsidRPr="003861FD">
        <w:t>punktā minētie atlases dokumenti.</w:t>
      </w:r>
    </w:p>
    <w:p w:rsidR="008A70DF" w:rsidRPr="003861FD" w:rsidRDefault="008A70DF" w:rsidP="00EC6564">
      <w:pPr>
        <w:pStyle w:val="Virsraksts3"/>
      </w:pPr>
      <w:r>
        <w:t xml:space="preserve">Eiropas </w:t>
      </w:r>
      <w:r w:rsidRPr="008A70DF">
        <w:t>vienotā iepirkuma procedūras dokumenta veidlapu paraugus nosaka Eiropas Komisijas 2016. gada 5. janvāra Īstenošanas regula 2016/7, ar ko nosaka standarta veidlapu Eiropas vienotajam iepirkuma procedūras dokumentam. EPD veidlapu elektroniski var sagatavot interneta vietnē: https://ec.europa.eu/growth/tools-databases/espd/filter?lang=lv#</w:t>
      </w:r>
      <w:r>
        <w:t>.</w:t>
      </w:r>
    </w:p>
    <w:p w:rsidR="00E02E43" w:rsidRPr="003861FD" w:rsidRDefault="00E02E43" w:rsidP="00EC6564">
      <w:pPr>
        <w:pStyle w:val="Virsraksts2"/>
      </w:pPr>
      <w:bookmarkStart w:id="119" w:name="_Ref385922613"/>
      <w:bookmarkStart w:id="120" w:name="_Toc479779404"/>
      <w:r w:rsidRPr="003861FD">
        <w:t>Atlases prasības un iesniedzamie dokumenti</w:t>
      </w:r>
      <w:bookmarkEnd w:id="116"/>
      <w:bookmarkEnd w:id="117"/>
      <w:bookmarkEnd w:id="118"/>
      <w:bookmarkEnd w:id="119"/>
      <w:bookmarkEnd w:id="12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501"/>
      </w:tblGrid>
      <w:tr w:rsidR="00E02E43" w:rsidRPr="003861FD" w:rsidTr="00923E28">
        <w:trPr>
          <w:tblHeader/>
        </w:trPr>
        <w:tc>
          <w:tcPr>
            <w:tcW w:w="4786" w:type="dxa"/>
            <w:shd w:val="clear" w:color="auto" w:fill="D9D9D9"/>
          </w:tcPr>
          <w:p w:rsidR="00E02E43" w:rsidRPr="003861FD" w:rsidRDefault="00E02E43" w:rsidP="00EC6564">
            <w:pPr>
              <w:jc w:val="both"/>
            </w:pPr>
            <w:r w:rsidRPr="003861FD">
              <w:t>Prasība</w:t>
            </w:r>
          </w:p>
        </w:tc>
        <w:tc>
          <w:tcPr>
            <w:tcW w:w="4501" w:type="dxa"/>
            <w:shd w:val="clear" w:color="auto" w:fill="D9D9D9"/>
          </w:tcPr>
          <w:p w:rsidR="00E02E43" w:rsidRPr="003861FD" w:rsidRDefault="00E02E43" w:rsidP="00EC6564">
            <w:pPr>
              <w:jc w:val="both"/>
            </w:pPr>
            <w:r w:rsidRPr="003861FD">
              <w:t>Iesniedzamais dokuments</w:t>
            </w:r>
          </w:p>
        </w:tc>
      </w:tr>
      <w:tr w:rsidR="00E02E43" w:rsidRPr="003861FD" w:rsidTr="00923E28">
        <w:tc>
          <w:tcPr>
            <w:tcW w:w="4786" w:type="dxa"/>
          </w:tcPr>
          <w:p w:rsidR="00E02E43" w:rsidRPr="003861FD" w:rsidRDefault="000C13EE" w:rsidP="00EC6564">
            <w:pPr>
              <w:pStyle w:val="tabulai"/>
            </w:pPr>
            <w:r w:rsidRPr="000C13EE">
              <w:rPr>
                <w:lang w:val="lv-LV"/>
              </w:rPr>
              <w:t xml:space="preserve">Pretendents, </w:t>
            </w:r>
            <w:r>
              <w:rPr>
                <w:lang w:val="lv-LV"/>
              </w:rPr>
              <w:t>p</w:t>
            </w:r>
            <w:r w:rsidRPr="000C13EE">
              <w:rPr>
                <w:lang w:val="lv-LV"/>
              </w:rPr>
              <w:t xml:space="preserve">ersonālsabiedrība un visi personālsabiedrības biedri (ja piedāvājumu iesniedz personālsabiedrība) vai visi personu apvienības dalībnieki (ja piedāvājumu iesniedz personu apvienība), Pretendenta norādītie apakšuzņēmēji, kuru veicamo būvdarbu vērtība ir vismaz </w:t>
            </w:r>
            <w:r w:rsidRPr="000C13EE">
              <w:rPr>
                <w:b/>
                <w:lang w:val="lv-LV"/>
              </w:rPr>
              <w:t>10% (desmit procenti)</w:t>
            </w:r>
            <w:r w:rsidRPr="000C13EE">
              <w:rPr>
                <w:lang w:val="lv-LV"/>
              </w:rPr>
              <w:t xml:space="preserve"> no kopējā finanšu piedāvājuma EUR bez PVN, pretendenta norādītās personas, uz kuru iespējām Pretendents balstās, lai apliecinātu, ka tā kvalifikācija atbilst Konkursa prasībām, ir </w:t>
            </w:r>
            <w:r w:rsidRPr="000C13EE">
              <w:rPr>
                <w:b/>
                <w:lang w:val="lv-LV"/>
              </w:rPr>
              <w:t>reģistrētas likumā noteiktajā kārtībā un likumā noteiktajos gadījumos</w:t>
            </w:r>
            <w:r w:rsidRPr="000C13EE">
              <w:rPr>
                <w:lang w:val="lv-LV"/>
              </w:rPr>
              <w:t>.</w:t>
            </w:r>
          </w:p>
        </w:tc>
        <w:tc>
          <w:tcPr>
            <w:tcW w:w="4501" w:type="dxa"/>
          </w:tcPr>
          <w:p w:rsidR="000C13EE" w:rsidRPr="000C13EE" w:rsidRDefault="000C13EE" w:rsidP="00EC6564">
            <w:pPr>
              <w:pStyle w:val="tabulai2"/>
            </w:pPr>
            <w:r>
              <w:rPr>
                <w:szCs w:val="24"/>
                <w:lang w:val="lv-LV"/>
              </w:rPr>
              <w:t xml:space="preserve">Par </w:t>
            </w:r>
            <w:proofErr w:type="spellStart"/>
            <w:r w:rsidRPr="00E841EF">
              <w:rPr>
                <w:szCs w:val="24"/>
                <w:lang w:val="lv-LV"/>
              </w:rPr>
              <w:t>eģistrācijas</w:t>
            </w:r>
            <w:proofErr w:type="spellEnd"/>
            <w:r w:rsidRPr="00E841EF">
              <w:rPr>
                <w:szCs w:val="24"/>
                <w:lang w:val="lv-LV"/>
              </w:rPr>
              <w:t xml:space="preserve"> faktu LR Uzņēmumu reģistrā Pasūtītājs pārliecināsies Uzņēmumu reģistra mājaslapā </w:t>
            </w:r>
            <w:hyperlink r:id="rId8" w:history="1">
              <w:r w:rsidRPr="00E841EF">
                <w:rPr>
                  <w:szCs w:val="24"/>
                  <w:u w:val="single"/>
                  <w:lang w:val="lv-LV"/>
                </w:rPr>
                <w:t>www.ur.gov.lv</w:t>
              </w:r>
            </w:hyperlink>
            <w:r w:rsidRPr="00E841EF">
              <w:rPr>
                <w:szCs w:val="24"/>
                <w:lang w:val="lv-LV"/>
              </w:rPr>
              <w:t>.</w:t>
            </w:r>
          </w:p>
          <w:p w:rsidR="00E02E43" w:rsidRPr="003861FD" w:rsidRDefault="000C13EE" w:rsidP="00EC6564">
            <w:pPr>
              <w:pStyle w:val="tabulai2"/>
            </w:pPr>
            <w:r w:rsidRPr="00E841EF">
              <w:rPr>
                <w:szCs w:val="24"/>
                <w:lang w:val="lv-LV"/>
              </w:rPr>
              <w:t xml:space="preserve"> </w:t>
            </w:r>
            <w:r w:rsidR="00E02E43" w:rsidRPr="003861FD">
              <w:t xml:space="preserve">Ja </w:t>
            </w:r>
            <w:r w:rsidRPr="00E841EF">
              <w:rPr>
                <w:szCs w:val="24"/>
                <w:lang w:val="lv-LV"/>
              </w:rPr>
              <w:t xml:space="preserve">Pretendents ir reģistrēts ārvalstīs, tam ir jāiesniedz komercreģistra vai līdzvērtīgas komercdarbību reģistrējošas iestādes ārvalstīs izdotas </w:t>
            </w:r>
            <w:r w:rsidRPr="00E841EF">
              <w:rPr>
                <w:b/>
                <w:szCs w:val="24"/>
                <w:lang w:val="lv-LV"/>
              </w:rPr>
              <w:t>reģistrācijas apliecības kopija</w:t>
            </w:r>
            <w:r w:rsidRPr="00E841EF">
              <w:rPr>
                <w:szCs w:val="24"/>
                <w:lang w:val="lv-LV"/>
              </w:rPr>
              <w:t>.</w:t>
            </w:r>
          </w:p>
          <w:p w:rsidR="00E02E43" w:rsidRPr="003861FD" w:rsidRDefault="000C13EE" w:rsidP="00EC6564">
            <w:pPr>
              <w:pStyle w:val="tabulai2"/>
            </w:pPr>
            <w:r>
              <w:rPr>
                <w:lang w:val="lv-LV"/>
              </w:rPr>
              <w:t xml:space="preserve">Ja </w:t>
            </w:r>
            <w:r w:rsidRPr="000C13EE">
              <w:rPr>
                <w:lang w:val="lv-LV"/>
              </w:rPr>
              <w:t xml:space="preserve">piedāvājumu iesniedz personu apvienība, un Pasūtītājs pieņems lēmumu slēgt iepirkuma līgumu ar konkrēto personu apvienību, tai būs jāreģistrējas komercreģistrā (vai līdzvērtīgā reģistrā ārvalstīs) līdz iepirkuma līguma noslēgšanai. Šajā gadījumā personu apvienība iesniedz </w:t>
            </w:r>
            <w:r w:rsidRPr="000C13EE">
              <w:rPr>
                <w:b/>
                <w:lang w:val="lv-LV"/>
              </w:rPr>
              <w:t>apliecinājumu</w:t>
            </w:r>
            <w:r w:rsidRPr="000C13EE">
              <w:rPr>
                <w:lang w:val="lv-LV"/>
              </w:rPr>
              <w:t xml:space="preserve"> brīvā formā par gatavību reģistrēties komercreģistrā (vai līdzvērtīgā reģistrā ārvalstīs), ja tai tiks piešķirtas </w:t>
            </w:r>
            <w:proofErr w:type="spellStart"/>
            <w:r w:rsidRPr="000C13EE">
              <w:rPr>
                <w:lang w:val="lv-LV"/>
              </w:rPr>
              <w:t>līgumslēgšanas</w:t>
            </w:r>
            <w:proofErr w:type="spellEnd"/>
            <w:r w:rsidRPr="000C13EE">
              <w:rPr>
                <w:lang w:val="lv-LV"/>
              </w:rPr>
              <w:t xml:space="preserve"> tiesības. </w:t>
            </w:r>
          </w:p>
        </w:tc>
      </w:tr>
      <w:tr w:rsidR="00E02E43" w:rsidRPr="003861FD" w:rsidTr="00923E28">
        <w:tc>
          <w:tcPr>
            <w:tcW w:w="4786" w:type="dxa"/>
          </w:tcPr>
          <w:p w:rsidR="00E02E43" w:rsidRPr="003861FD" w:rsidRDefault="00E02E43" w:rsidP="00EC6564">
            <w:pPr>
              <w:pStyle w:val="tabulai"/>
            </w:pPr>
            <w:r w:rsidRPr="003861FD">
              <w:t>Pretendents</w:t>
            </w:r>
            <w:r w:rsidR="000C13EE">
              <w:rPr>
                <w:lang w:val="lv-LV"/>
              </w:rPr>
              <w:t xml:space="preserve">, </w:t>
            </w:r>
            <w:r w:rsidR="000C13EE" w:rsidRPr="000C13EE">
              <w:rPr>
                <w:lang w:val="lv-LV"/>
              </w:rPr>
              <w:t xml:space="preserve">personālsabiedrība un visi personālsabiedrības biedri (ja piedāvājumu iesniedz personālsabiedrība) vai visi personu apvienības dalībnieki (ja piedāvājumu iesniedz personu apvienība), pretendenta norādītie apakšuzņēmēji, kuru veicamo būvdarbu vērtība ir vismaz </w:t>
            </w:r>
            <w:r w:rsidR="000C13EE" w:rsidRPr="000C13EE">
              <w:rPr>
                <w:b/>
                <w:lang w:val="lv-LV"/>
              </w:rPr>
              <w:t>10%</w:t>
            </w:r>
            <w:r w:rsidR="000C13EE" w:rsidRPr="000C13EE">
              <w:rPr>
                <w:lang w:val="lv-LV"/>
              </w:rPr>
              <w:t xml:space="preserve"> </w:t>
            </w:r>
            <w:r w:rsidR="000C13EE" w:rsidRPr="000C13EE">
              <w:rPr>
                <w:b/>
                <w:lang w:val="lv-LV"/>
              </w:rPr>
              <w:t>(desmit procenti)</w:t>
            </w:r>
            <w:r w:rsidR="000C13EE" w:rsidRPr="000C13EE">
              <w:rPr>
                <w:lang w:val="lv-LV"/>
              </w:rPr>
              <w:t xml:space="preserve"> no kopējā finanšu piedāvājuma EUR bez PVN, pretendenta norādītās personas, uz kuru iespējām Pretendents balstās, lai apliecinātu, ka tā kvalifikācija atbilst Konkursa prasībām, kas veiks Būvdarbus, ir </w:t>
            </w:r>
            <w:r w:rsidR="000C13EE" w:rsidRPr="000C13EE">
              <w:rPr>
                <w:b/>
                <w:lang w:val="lv-LV"/>
              </w:rPr>
              <w:t>reģistrētas Būvkomersantu reģistrā</w:t>
            </w:r>
            <w:r w:rsidR="000C13EE" w:rsidRPr="000C13EE">
              <w:rPr>
                <w:lang w:val="lv-LV"/>
              </w:rPr>
              <w:t xml:space="preserve"> vai attiecīgā profesionālā reģistrā ārvalstīs, vai </w:t>
            </w:r>
            <w:r w:rsidR="000C13EE" w:rsidRPr="000C13EE">
              <w:rPr>
                <w:lang w:val="lv-LV"/>
              </w:rPr>
              <w:lastRenderedPageBreak/>
              <w:t xml:space="preserve">pretendentam ir kompetentas institūcijas izsniegta licence, sertifikāts vai cits līdzvērtīgs dokuments, ka attiecīgās valsts normatīvie tiesību akti paredz profesionālo reģistrāciju, licences, sertifikāta vai citu līdzvērtīgu dokumentu izsniegšanu. Uz būvdarbu uzsākšanas brīdi saskaņā ar Būvniecības likuma 22. pantu komersantam (tai skaitā ārvalstu komersantam) jābūt reģistrētam Būvkomersantu reģistrā, norādot vismaz vienu </w:t>
            </w:r>
            <w:proofErr w:type="spellStart"/>
            <w:r w:rsidR="000C13EE" w:rsidRPr="000C13EE">
              <w:rPr>
                <w:lang w:val="lv-LV"/>
              </w:rPr>
              <w:t>būvspeciālistu</w:t>
            </w:r>
            <w:proofErr w:type="spellEnd"/>
            <w:r w:rsidR="000C13EE" w:rsidRPr="000C13EE">
              <w:rPr>
                <w:lang w:val="lv-LV"/>
              </w:rPr>
              <w:t xml:space="preserve"> reģistrā reģistrētu </w:t>
            </w:r>
            <w:proofErr w:type="spellStart"/>
            <w:r w:rsidR="000C13EE" w:rsidRPr="000C13EE">
              <w:rPr>
                <w:lang w:val="lv-LV"/>
              </w:rPr>
              <w:t>būspeciālistu</w:t>
            </w:r>
            <w:proofErr w:type="spellEnd"/>
            <w:r w:rsidR="000C13EE" w:rsidRPr="000C13EE">
              <w:rPr>
                <w:lang w:val="lv-LV"/>
              </w:rPr>
              <w:t xml:space="preserve">. Attiecīgi Būvniecības informācijas sistēmas </w:t>
            </w:r>
            <w:proofErr w:type="spellStart"/>
            <w:r w:rsidR="000C13EE" w:rsidRPr="000C13EE">
              <w:rPr>
                <w:lang w:val="lv-LV"/>
              </w:rPr>
              <w:t>būvspeciālistu</w:t>
            </w:r>
            <w:proofErr w:type="spellEnd"/>
            <w:r w:rsidR="000C13EE" w:rsidRPr="000C13EE">
              <w:rPr>
                <w:lang w:val="lv-LV"/>
              </w:rPr>
              <w:t xml:space="preserve"> reģistrā ir paredzēts reģistrēt arī </w:t>
            </w:r>
            <w:proofErr w:type="spellStart"/>
            <w:r w:rsidR="000C13EE" w:rsidRPr="000C13EE">
              <w:rPr>
                <w:lang w:val="lv-LV"/>
              </w:rPr>
              <w:t>būvspeciālistus</w:t>
            </w:r>
            <w:proofErr w:type="spellEnd"/>
            <w:r w:rsidR="000C13EE" w:rsidRPr="000C13EE">
              <w:rPr>
                <w:lang w:val="lv-LV"/>
              </w:rPr>
              <w:t xml:space="preserve">, kas būs īslaicīgo pakalpojumu sniedzēji. </w:t>
            </w:r>
          </w:p>
        </w:tc>
        <w:tc>
          <w:tcPr>
            <w:tcW w:w="4501" w:type="dxa"/>
          </w:tcPr>
          <w:p w:rsidR="000C13EE" w:rsidRPr="000C13EE" w:rsidRDefault="000C13EE" w:rsidP="00EC6564">
            <w:pPr>
              <w:pStyle w:val="tabulai2"/>
              <w:rPr>
                <w:lang w:val="lv-LV"/>
              </w:rPr>
            </w:pPr>
            <w:r>
              <w:rPr>
                <w:lang w:val="lv-LV"/>
              </w:rPr>
              <w:lastRenderedPageBreak/>
              <w:t xml:space="preserve">Par </w:t>
            </w:r>
            <w:r w:rsidRPr="000C13EE">
              <w:rPr>
                <w:lang w:val="lv-LV"/>
              </w:rPr>
              <w:t xml:space="preserve">reģistrāciju Būvkomersantu reģistrā Pasūtītājs pārliecinās Būvniecības informācijas sistēmā </w:t>
            </w:r>
            <w:hyperlink r:id="rId9" w:history="1">
              <w:r w:rsidRPr="000C13EE">
                <w:rPr>
                  <w:rStyle w:val="Hipersaite"/>
                  <w:lang w:val="lv-LV"/>
                </w:rPr>
                <w:t>https://bis.gov.lv/bisp/</w:t>
              </w:r>
            </w:hyperlink>
            <w:r w:rsidRPr="000C13EE">
              <w:rPr>
                <w:lang w:val="lv-LV"/>
              </w:rPr>
              <w:t>;</w:t>
            </w:r>
          </w:p>
          <w:p w:rsidR="00E02E43" w:rsidRPr="000C13EE" w:rsidRDefault="000C13EE" w:rsidP="00EC6564">
            <w:pPr>
              <w:pStyle w:val="tabulai2"/>
            </w:pPr>
            <w:r>
              <w:rPr>
                <w:lang w:val="lv-LV"/>
              </w:rPr>
              <w:t xml:space="preserve">Pretendentam </w:t>
            </w:r>
            <w:r w:rsidRPr="000C13EE">
              <w:rPr>
                <w:lang w:val="lv-LV"/>
              </w:rPr>
              <w:t xml:space="preserve">un/vai saistītajām personām, kas nav reģistrētas Būvkomersantu reģistrā, ir jāiesniedz </w:t>
            </w:r>
            <w:r w:rsidRPr="000C13EE">
              <w:rPr>
                <w:b/>
                <w:lang w:val="lv-LV"/>
              </w:rPr>
              <w:t>apliecinājums</w:t>
            </w:r>
            <w:r w:rsidRPr="000C13EE">
              <w:rPr>
                <w:lang w:val="lv-LV"/>
              </w:rPr>
              <w:t>, ka gadījumā, ja tās tiks atzītas par uzvarētāju, tās pirms līguma slēgšanas reģistrēsies Būvkomersantu reģistrā un nodarbinās sertificētus speciālistus (norādot sertificēto speciālistu vārdus) atbilstošā formā</w:t>
            </w:r>
            <w:r>
              <w:rPr>
                <w:lang w:val="lv-LV"/>
              </w:rPr>
              <w:t>,</w:t>
            </w:r>
          </w:p>
          <w:p w:rsidR="000C13EE" w:rsidRPr="003861FD" w:rsidRDefault="000C13EE" w:rsidP="00EC6564">
            <w:pPr>
              <w:pStyle w:val="tabulai2"/>
            </w:pPr>
            <w:r>
              <w:rPr>
                <w:lang w:val="lv-LV"/>
              </w:rPr>
              <w:t xml:space="preserve">Ja </w:t>
            </w:r>
            <w:r w:rsidRPr="000C13EE">
              <w:rPr>
                <w:lang w:val="lv-LV"/>
              </w:rPr>
              <w:t xml:space="preserve">Pretendents ir reģistrēts ārvalstīs, jāiesniedz attiecīga profesionālā </w:t>
            </w:r>
            <w:r w:rsidRPr="000C13EE">
              <w:rPr>
                <w:lang w:val="lv-LV"/>
              </w:rPr>
              <w:lastRenderedPageBreak/>
              <w:t xml:space="preserve">reģistra izsniegtas </w:t>
            </w:r>
            <w:r w:rsidRPr="000C13EE">
              <w:rPr>
                <w:b/>
                <w:lang w:val="lv-LV"/>
              </w:rPr>
              <w:t>reģistrācijas apliecības kopija</w:t>
            </w:r>
            <w:r w:rsidRPr="000C13EE">
              <w:rPr>
                <w:lang w:val="lv-LV"/>
              </w:rPr>
              <w:t xml:space="preserve"> vai kompetentas institūcijas izsniegtas licences, sertifikāta vai cita līdzvērtīga dokumenta kopija, ja attiecīgās valsts normatīvie tiesību akti paredz profesionālo reģistrāciju, licences, sertifikāta vai citu līdzvērtīgu dokumentu iesniegšanu.</w:t>
            </w:r>
          </w:p>
        </w:tc>
      </w:tr>
      <w:tr w:rsidR="00E02E43" w:rsidRPr="0024067D" w:rsidTr="00923E28">
        <w:tc>
          <w:tcPr>
            <w:tcW w:w="4786" w:type="dxa"/>
          </w:tcPr>
          <w:p w:rsidR="00E02E43" w:rsidRPr="004B1003" w:rsidRDefault="002268BA" w:rsidP="00EC6564">
            <w:pPr>
              <w:pStyle w:val="tabulai"/>
              <w:ind w:hanging="504"/>
              <w:rPr>
                <w:lang w:val="lv-LV"/>
              </w:rPr>
            </w:pPr>
            <w:r w:rsidRPr="004B1003">
              <w:rPr>
                <w:lang w:val="lv-LV"/>
              </w:rPr>
              <w:lastRenderedPageBreak/>
              <w:t>Pretendentam iepriekšējo 5 (piecu) gadu laikā (laika posms no 201</w:t>
            </w:r>
            <w:r w:rsidR="004B1003" w:rsidRPr="004B1003">
              <w:rPr>
                <w:lang w:val="lv-LV"/>
              </w:rPr>
              <w:t>3</w:t>
            </w:r>
            <w:r w:rsidRPr="004B1003">
              <w:rPr>
                <w:lang w:val="lv-LV"/>
              </w:rPr>
              <w:t xml:space="preserve">. gada līdz </w:t>
            </w:r>
            <w:r w:rsidR="0024067D">
              <w:rPr>
                <w:lang w:val="lv-LV"/>
              </w:rPr>
              <w:t xml:space="preserve">piedāvājuma </w:t>
            </w:r>
            <w:r w:rsidRPr="004B1003">
              <w:rPr>
                <w:lang w:val="lv-LV"/>
              </w:rPr>
              <w:t>iesniegšanas dienai), ir pieredze vismaz 2 (divu) līdzīgu līgu</w:t>
            </w:r>
            <w:r w:rsidR="004B1003" w:rsidRPr="004B1003">
              <w:rPr>
                <w:lang w:val="lv-LV"/>
              </w:rPr>
              <w:t>mu izpildē, kuru ietvaros veikta</w:t>
            </w:r>
            <w:r w:rsidR="0024067D">
              <w:rPr>
                <w:lang w:val="lv-LV"/>
              </w:rPr>
              <w:t xml:space="preserve"> (atbilstoši iepirkuma daļai):</w:t>
            </w:r>
            <w:r w:rsidR="004B1003">
              <w:t xml:space="preserve"> </w:t>
            </w:r>
            <w:r w:rsidR="004B1003" w:rsidRPr="004B1003">
              <w:rPr>
                <w:lang w:val="lv-LV"/>
              </w:rPr>
              <w:t>ielas</w:t>
            </w:r>
            <w:r w:rsidR="004B1003">
              <w:rPr>
                <w:lang w:val="lv-LV"/>
              </w:rPr>
              <w:t xml:space="preserve"> vai ceļa</w:t>
            </w:r>
            <w:r w:rsidR="004B1003" w:rsidRPr="004B1003">
              <w:rPr>
                <w:lang w:val="lv-LV"/>
              </w:rPr>
              <w:t xml:space="preserve"> asfalta atjaunošana ar bitumena un šķembu pārklājumu,</w:t>
            </w:r>
            <w:r w:rsidR="004B1003">
              <w:t xml:space="preserve"> </w:t>
            </w:r>
            <w:r w:rsidR="004B1003" w:rsidRPr="004B1003">
              <w:rPr>
                <w:lang w:val="lv-LV"/>
              </w:rPr>
              <w:t>ielas</w:t>
            </w:r>
            <w:r w:rsidR="004B1003">
              <w:rPr>
                <w:lang w:val="lv-LV"/>
              </w:rPr>
              <w:t xml:space="preserve"> vai ceļa</w:t>
            </w:r>
            <w:r w:rsidR="004B1003" w:rsidRPr="004B1003">
              <w:rPr>
                <w:lang w:val="lv-LV"/>
              </w:rPr>
              <w:t xml:space="preserve"> seguma uzlabošana ar dubultās virsmas apstrādes metodi</w:t>
            </w:r>
            <w:r w:rsidR="004B1003">
              <w:rPr>
                <w:lang w:val="lv-LV"/>
              </w:rPr>
              <w:t xml:space="preserve">, tilta ietves asfalta seguma </w:t>
            </w:r>
            <w:r w:rsidR="0024067D">
              <w:rPr>
                <w:lang w:val="lv-LV"/>
              </w:rPr>
              <w:t>remonts.</w:t>
            </w:r>
            <w:r w:rsidRPr="004B1003">
              <w:rPr>
                <w:lang w:val="lv-LV"/>
              </w:rPr>
              <w:t xml:space="preserve"> Par līdzvērtīgiem darbiem tiek uzskatīti darbi, kuru līgumcena ir vismaz 80% apmērā no piedāvātās līgumcenas darbiem (bez PVN).</w:t>
            </w:r>
          </w:p>
        </w:tc>
        <w:tc>
          <w:tcPr>
            <w:tcW w:w="4501" w:type="dxa"/>
          </w:tcPr>
          <w:p w:rsidR="0024067D" w:rsidRPr="0024067D" w:rsidRDefault="0024067D" w:rsidP="00EC6564">
            <w:pPr>
              <w:pStyle w:val="tabulai2"/>
              <w:rPr>
                <w:bCs/>
                <w:lang w:val="lv-LV"/>
              </w:rPr>
            </w:pPr>
            <w:r w:rsidRPr="0024067D">
              <w:rPr>
                <w:b/>
                <w:lang w:val="lv-LV"/>
              </w:rPr>
              <w:t>i</w:t>
            </w:r>
            <w:r w:rsidRPr="0024067D">
              <w:rPr>
                <w:b/>
                <w:bCs/>
                <w:lang w:val="lv-LV"/>
              </w:rPr>
              <w:t xml:space="preserve">nformācija par savu un/ vai apakšuzņēmēju pieredzi </w:t>
            </w:r>
            <w:r w:rsidRPr="0024067D">
              <w:rPr>
                <w:bCs/>
                <w:lang w:val="lv-LV"/>
              </w:rPr>
              <w:t xml:space="preserve">iepriekšējo </w:t>
            </w:r>
            <w:r w:rsidRPr="0024067D">
              <w:rPr>
                <w:b/>
                <w:bCs/>
                <w:lang w:val="lv-LV"/>
              </w:rPr>
              <w:t>5 (piecu) gadu</w:t>
            </w:r>
            <w:r w:rsidRPr="0024067D">
              <w:rPr>
                <w:bCs/>
                <w:lang w:val="lv-LV"/>
              </w:rPr>
              <w:t xml:space="preserve"> laikā (tabula </w:t>
            </w:r>
            <w:r w:rsidRPr="008735C1">
              <w:rPr>
                <w:bCs/>
                <w:lang w:val="lv-LV"/>
              </w:rPr>
              <w:t xml:space="preserve">Nolikuma 4. pielikumā </w:t>
            </w:r>
            <w:r w:rsidRPr="0024067D">
              <w:rPr>
                <w:bCs/>
                <w:i/>
                <w:lang w:val="lv-LV"/>
              </w:rPr>
              <w:t>Pretendenta un apakšuzņēmēju pieredze līdzīgu būvdarbu veikšanā</w:t>
            </w:r>
            <w:r w:rsidRPr="0024067D">
              <w:rPr>
                <w:bCs/>
                <w:lang w:val="lv-LV"/>
              </w:rPr>
              <w:t>),</w:t>
            </w:r>
          </w:p>
          <w:p w:rsidR="00E02E43" w:rsidRPr="003861FD" w:rsidRDefault="0024067D" w:rsidP="00260297">
            <w:pPr>
              <w:pStyle w:val="tabulai2"/>
            </w:pPr>
            <w:r w:rsidRPr="0024067D">
              <w:rPr>
                <w:b/>
                <w:bCs/>
                <w:lang w:val="lv-LV"/>
              </w:rPr>
              <w:t xml:space="preserve">vismaz </w:t>
            </w:r>
            <w:r w:rsidR="00260297">
              <w:rPr>
                <w:b/>
                <w:bCs/>
                <w:lang w:val="lv-LV"/>
              </w:rPr>
              <w:t>divas</w:t>
            </w:r>
            <w:r w:rsidRPr="0024067D">
              <w:rPr>
                <w:bCs/>
                <w:lang w:val="lv-LV"/>
              </w:rPr>
              <w:t xml:space="preserve"> </w:t>
            </w:r>
            <w:r w:rsidRPr="0024067D">
              <w:rPr>
                <w:b/>
                <w:bCs/>
                <w:lang w:val="lv-LV"/>
              </w:rPr>
              <w:t>pozitīva</w:t>
            </w:r>
            <w:r w:rsidR="00260297">
              <w:rPr>
                <w:b/>
                <w:bCs/>
                <w:lang w:val="lv-LV"/>
              </w:rPr>
              <w:t>s pasūtītāju</w:t>
            </w:r>
            <w:r w:rsidRPr="0024067D">
              <w:rPr>
                <w:b/>
                <w:bCs/>
                <w:lang w:val="lv-LV"/>
              </w:rPr>
              <w:t xml:space="preserve"> atsauksme</w:t>
            </w:r>
            <w:r w:rsidR="00260297">
              <w:rPr>
                <w:b/>
                <w:bCs/>
                <w:lang w:val="lv-LV"/>
              </w:rPr>
              <w:t>s</w:t>
            </w:r>
            <w:r w:rsidRPr="0024067D">
              <w:rPr>
                <w:b/>
                <w:bCs/>
                <w:lang w:val="lv-LV"/>
              </w:rPr>
              <w:t xml:space="preserve"> </w:t>
            </w:r>
            <w:r w:rsidRPr="0024067D">
              <w:rPr>
                <w:bCs/>
                <w:lang w:val="lv-LV"/>
              </w:rPr>
              <w:t>par tabulā norādītajiem objektiem. Atsauksmēs jāietver vai tām jāpievieno ziņas par attiecīgo būvju veidu, izpildītā līguma cenu, izpildes termiņiem un vietu, kā arī par to, vai visi darbi ir veikti atbilstoši attiecīgajiem normatīviem un ir pabeigti līgumā nolīgtā kvalitātē.</w:t>
            </w:r>
          </w:p>
        </w:tc>
      </w:tr>
      <w:tr w:rsidR="0024067D" w:rsidRPr="0024067D" w:rsidTr="00923E28">
        <w:tc>
          <w:tcPr>
            <w:tcW w:w="4786" w:type="dxa"/>
          </w:tcPr>
          <w:p w:rsidR="0024067D" w:rsidRPr="0024067D" w:rsidRDefault="0024067D" w:rsidP="00EC6564">
            <w:pPr>
              <w:pStyle w:val="tabulai"/>
              <w:ind w:hanging="504"/>
              <w:rPr>
                <w:lang w:val="lv-LV"/>
              </w:rPr>
            </w:pPr>
            <w:r w:rsidRPr="0024067D">
              <w:rPr>
                <w:lang w:val="lv-LV"/>
              </w:rPr>
              <w:t xml:space="preserve">Pretendenta rīcībā ir jābūt speciālistiem, kas </w:t>
            </w:r>
            <w:proofErr w:type="spellStart"/>
            <w:r w:rsidRPr="0024067D">
              <w:rPr>
                <w:lang w:val="lv-LV"/>
              </w:rPr>
              <w:t>līgumslēgšanas</w:t>
            </w:r>
            <w:proofErr w:type="spellEnd"/>
            <w:r w:rsidRPr="0024067D">
              <w:rPr>
                <w:lang w:val="lv-LV"/>
              </w:rPr>
              <w:t xml:space="preserve"> tiesību piešķiršanas gadījumā darbosies iepirkuma līguma izpildē. Pretendenta piedāvājumā iekļautais atbildīgais būvdarbu vadītājs, kas ir sertificēts ceļu būvdarbu vadīšanā. Ja Pretendents piesaista ārvalstu speciālistu, pretendents iesniedz apliecinājumu, ka tā piesaistītie ārvalstu speciālisti ir tiesīgi sniegt konkrētos pakalpojumus, kā arī gadījumā, ja ar pretendentu tiks noslēgts iepirkuma līgums, tas ne vēlāk kā 10 darbdienu laikā no iepirkuma līguma noslēgšanas normatīvajos aktos noteiktajā kārtībā iesniegs atzīšanas institūcijai deklarāciju par īslaicīgu profesionālo pakalpojumu sniegšanu </w:t>
            </w:r>
            <w:r w:rsidRPr="0024067D">
              <w:rPr>
                <w:lang w:val="lv-LV"/>
              </w:rPr>
              <w:lastRenderedPageBreak/>
              <w:t>Latvijas Republikas reglamentētā profesijā.</w:t>
            </w:r>
          </w:p>
        </w:tc>
        <w:tc>
          <w:tcPr>
            <w:tcW w:w="4501" w:type="dxa"/>
          </w:tcPr>
          <w:p w:rsidR="0024067D" w:rsidRDefault="0024067D" w:rsidP="00EC6564">
            <w:pPr>
              <w:pStyle w:val="tabulai2"/>
              <w:rPr>
                <w:b/>
                <w:lang w:val="lv-LV"/>
              </w:rPr>
            </w:pPr>
            <w:r w:rsidRPr="00C20C5C">
              <w:rPr>
                <w:szCs w:val="24"/>
                <w:lang w:val="lv-LV"/>
              </w:rPr>
              <w:lastRenderedPageBreak/>
              <w:t xml:space="preserve">Par piešķirtajiem sertifikātiem Pasūtītājs pārliecinās Būvkomersantu reģistra mājaslapā  </w:t>
            </w:r>
            <w:hyperlink r:id="rId10" w:history="1">
              <w:r w:rsidRPr="00C20C5C">
                <w:rPr>
                  <w:color w:val="0000FF"/>
                  <w:szCs w:val="24"/>
                  <w:u w:val="single"/>
                  <w:lang w:val="lv-LV"/>
                </w:rPr>
                <w:t>https://bis.gov.lv/bisp/lv/specialist_certificates</w:t>
              </w:r>
            </w:hyperlink>
            <w:r w:rsidRPr="00C20C5C">
              <w:rPr>
                <w:szCs w:val="24"/>
                <w:lang w:val="lv-LV"/>
              </w:rPr>
              <w:t>.</w:t>
            </w:r>
          </w:p>
          <w:p w:rsidR="0024067D" w:rsidRPr="0024067D" w:rsidRDefault="0024067D" w:rsidP="00EC6564">
            <w:pPr>
              <w:widowControl w:val="0"/>
              <w:shd w:val="clear" w:color="auto" w:fill="FFFFFF"/>
              <w:tabs>
                <w:tab w:val="left" w:pos="459"/>
              </w:tabs>
              <w:autoSpaceDE w:val="0"/>
              <w:autoSpaceDN w:val="0"/>
              <w:adjustRightInd w:val="0"/>
              <w:spacing w:before="120" w:after="120"/>
              <w:ind w:left="175" w:right="7"/>
              <w:jc w:val="both"/>
              <w:rPr>
                <w:lang w:eastAsia="en-US"/>
              </w:rPr>
            </w:pPr>
          </w:p>
        </w:tc>
      </w:tr>
    </w:tbl>
    <w:p w:rsidR="00E02E43" w:rsidRPr="003861FD" w:rsidRDefault="00E02E43" w:rsidP="00EC6564">
      <w:pPr>
        <w:pStyle w:val="Virsraksts2"/>
      </w:pPr>
      <w:bookmarkStart w:id="121" w:name="_Toc330891731"/>
      <w:bookmarkStart w:id="122" w:name="_Toc330909880"/>
      <w:bookmarkStart w:id="123" w:name="_Toc333924928"/>
      <w:bookmarkStart w:id="124" w:name="_Toc380655970"/>
      <w:bookmarkStart w:id="125" w:name="_Toc479779405"/>
      <w:r w:rsidRPr="003861FD">
        <w:t>Tehniskais piedāvājums</w:t>
      </w:r>
      <w:bookmarkEnd w:id="121"/>
      <w:bookmarkEnd w:id="122"/>
      <w:bookmarkEnd w:id="123"/>
      <w:bookmarkEnd w:id="124"/>
      <w:bookmarkEnd w:id="125"/>
    </w:p>
    <w:p w:rsidR="0017073C" w:rsidRPr="0017073C" w:rsidRDefault="00004EBA" w:rsidP="00EC6564">
      <w:pPr>
        <w:pStyle w:val="Virsraksts3"/>
      </w:pPr>
      <w:r w:rsidRPr="00004EBA">
        <w:t>Tehniskais piedāvājums ir jāsagatavo, pamatojoties uz iepirkuma nolikuma prasībām un tāmēs iekļauto informāciju</w:t>
      </w:r>
      <w:r w:rsidR="0017073C" w:rsidRPr="00BF4B0C">
        <w:t xml:space="preserve">. </w:t>
      </w:r>
    </w:p>
    <w:p w:rsidR="00E02E43" w:rsidRDefault="00804E2B" w:rsidP="00EC6564">
      <w:pPr>
        <w:pStyle w:val="Virsraksts3"/>
      </w:pPr>
      <w:r>
        <w:t>Tehniskajā piedāvājumā pretendentam</w:t>
      </w:r>
      <w:r w:rsidR="00BF4B0C">
        <w:t xml:space="preserve"> jāsniedz pielietotās tehnoloģijas</w:t>
      </w:r>
      <w:r w:rsidR="00004EBA">
        <w:t xml:space="preserve"> un izmantojamo materiālu</w:t>
      </w:r>
      <w:r w:rsidR="00BF4B0C">
        <w:t xml:space="preserve"> apraksts, kā arī</w:t>
      </w:r>
      <w:r>
        <w:t xml:space="preserve"> jāiekļauj pretendenta apliecinājums, ka piedāvājums ir iesniegts par visu iepirkuma priekšmeta apjomu un piedāvājums pilnībā atbilst </w:t>
      </w:r>
      <w:r w:rsidR="00BF4B0C">
        <w:t>darba uzdevuma</w:t>
      </w:r>
      <w:r>
        <w:t xml:space="preserve"> prasībām, līdz ar to pretendents garantē iepirkuma līguma pilnīgu izpildi.</w:t>
      </w:r>
    </w:p>
    <w:p w:rsidR="008A75AC" w:rsidRPr="00BF6550" w:rsidRDefault="008A75AC" w:rsidP="00EC6564">
      <w:pPr>
        <w:pStyle w:val="Virsraksts3"/>
      </w:pPr>
      <w:r>
        <w:t>Tehniskajam piedāvājumam jāpievieno būvdarbu izpildes laika grafiks.</w:t>
      </w:r>
    </w:p>
    <w:p w:rsidR="00E02E43" w:rsidRPr="003861FD" w:rsidRDefault="00E02E43" w:rsidP="00EC6564">
      <w:pPr>
        <w:pStyle w:val="Virsraksts2"/>
      </w:pPr>
      <w:bookmarkStart w:id="126" w:name="_Toc479779406"/>
      <w:r w:rsidRPr="003861FD">
        <w:t>Finanšu piedāvājums</w:t>
      </w:r>
      <w:bookmarkEnd w:id="126"/>
    </w:p>
    <w:p w:rsidR="008C3939" w:rsidRPr="008C3939" w:rsidRDefault="008B7550" w:rsidP="00EC6564">
      <w:pPr>
        <w:pStyle w:val="Virsraksts3"/>
      </w:pPr>
      <w:r w:rsidRPr="008B7550">
        <w:t>Pretendents iesniedz</w:t>
      </w:r>
      <w:r w:rsidR="00BB611F">
        <w:t xml:space="preserve"> </w:t>
      </w:r>
      <w:r w:rsidRPr="008B7550">
        <w:t xml:space="preserve">parakstītu </w:t>
      </w:r>
      <w:r w:rsidRPr="008B7550">
        <w:rPr>
          <w:b/>
        </w:rPr>
        <w:t>Finanšu piedāvājumu</w:t>
      </w:r>
      <w:r w:rsidRPr="008B7550">
        <w:t xml:space="preserve"> un </w:t>
      </w:r>
      <w:r w:rsidRPr="008B7550">
        <w:rPr>
          <w:b/>
        </w:rPr>
        <w:t>lokālās tāmes</w:t>
      </w:r>
      <w:r w:rsidRPr="008B7550">
        <w:t xml:space="preserve"> atbilstoši Ministru kabineta 2017. gada 3.maija noteikumu Nr. 239 „</w:t>
      </w:r>
      <w:r w:rsidRPr="008B7550">
        <w:rPr>
          <w:i/>
        </w:rPr>
        <w:t>Noteikumi par Latvijas būvnormatīvu LBN 501-17 „</w:t>
      </w:r>
      <w:proofErr w:type="spellStart"/>
      <w:r w:rsidRPr="008B7550">
        <w:rPr>
          <w:i/>
        </w:rPr>
        <w:t>Būvizmaksu</w:t>
      </w:r>
      <w:proofErr w:type="spellEnd"/>
      <w:r w:rsidRPr="008B7550">
        <w:rPr>
          <w:i/>
        </w:rPr>
        <w:t xml:space="preserve"> noteikšanas kārtība</w:t>
      </w:r>
      <w:r w:rsidRPr="008B7550">
        <w:t>” formām</w:t>
      </w:r>
      <w:r>
        <w:t>.</w:t>
      </w:r>
    </w:p>
    <w:p w:rsidR="00E02E43" w:rsidRDefault="008B7550" w:rsidP="00EC6564">
      <w:pPr>
        <w:pStyle w:val="Virsraksts3"/>
      </w:pPr>
      <w:r w:rsidRPr="008B7550">
        <w:t xml:space="preserve">Piedāvājuma pamatsumma sastāv no vienību cenu summām bez pievienotās vērtības nodokļa (PVN) un tā ir jānosaka eiro (EUR). Vienību cenas tiek norādītas ar precizitāti </w:t>
      </w:r>
      <w:r w:rsidRPr="008B7550">
        <w:rPr>
          <w:b/>
        </w:rPr>
        <w:t>divi cipari aiz komata</w:t>
      </w:r>
      <w:r w:rsidRPr="008B7550">
        <w:t>.</w:t>
      </w:r>
    </w:p>
    <w:p w:rsidR="008B7550" w:rsidRPr="008B7550" w:rsidRDefault="008B7550" w:rsidP="00EC6564">
      <w:pPr>
        <w:pStyle w:val="Virsraksts3"/>
        <w:rPr>
          <w:color w:val="FF0000"/>
        </w:rPr>
      </w:pPr>
      <w:r w:rsidRPr="008B7550">
        <w:t xml:space="preserve">Vienības cenas tiek fiksētas uz visu Līguma izpildes laiku un netiks pārrēķinātas. Līgumcenas maiņa, pamatojoties uz izmaksu pieaugumu nav pieļaujama. Pretendenta finanšu piedāvājumā jābūt paredzētiem visiem riskiem būvdarbu veikšanai, kas saistīti ar cenu izmaiņām, minimālās darba algas pieaugumu, riskiem, tai skaitā pret trešajām personām, kas var būt saistīti ar būvdarbu izpildi un kvalitāti, un citiem neparedzētiem apstākļiem. Līgumcenas maiņas gadījumi ir norādīti iepirkuma Līguma </w:t>
      </w:r>
      <w:r w:rsidRPr="008735C1">
        <w:t>projektā (</w:t>
      </w:r>
      <w:r w:rsidR="008735C1" w:rsidRPr="008735C1">
        <w:t>5</w:t>
      </w:r>
      <w:r w:rsidRPr="008735C1">
        <w:t xml:space="preserve">. pielikums).  </w:t>
      </w:r>
    </w:p>
    <w:p w:rsidR="00E02E43" w:rsidRPr="003861FD" w:rsidRDefault="00E02E43" w:rsidP="00EC6564">
      <w:pPr>
        <w:pStyle w:val="Virsraksts1"/>
        <w:jc w:val="both"/>
      </w:pPr>
      <w:bookmarkStart w:id="127" w:name="_Toc380655971"/>
      <w:bookmarkStart w:id="128" w:name="_Toc479779407"/>
      <w:r w:rsidRPr="003861FD">
        <w:t>PIEDĀVĀJUMU VĒRTĒŠANA</w:t>
      </w:r>
      <w:bookmarkEnd w:id="127"/>
      <w:bookmarkEnd w:id="128"/>
    </w:p>
    <w:p w:rsidR="00E02E43" w:rsidRPr="003861FD" w:rsidRDefault="00E02E43" w:rsidP="00EC6564">
      <w:pPr>
        <w:pStyle w:val="Virsraksts2"/>
      </w:pPr>
      <w:bookmarkStart w:id="129" w:name="_Toc380655972"/>
      <w:bookmarkStart w:id="130" w:name="_Toc479779408"/>
      <w:r w:rsidRPr="003861FD">
        <w:t>Piedāvājuma izvēles kritērijs</w:t>
      </w:r>
      <w:bookmarkEnd w:id="129"/>
      <w:bookmarkEnd w:id="130"/>
    </w:p>
    <w:p w:rsidR="00E02E43" w:rsidRPr="003861FD" w:rsidRDefault="00E02E43" w:rsidP="00EC6564">
      <w:pPr>
        <w:jc w:val="both"/>
      </w:pPr>
      <w:r w:rsidRPr="003861FD">
        <w:t>Iepirkuma nolikumam atbilstošs piedāvājums ar zemāko cenu EUR bez PVN.</w:t>
      </w:r>
    </w:p>
    <w:p w:rsidR="00E02E43" w:rsidRPr="003861FD" w:rsidRDefault="00E02E43" w:rsidP="00EC6564">
      <w:pPr>
        <w:pStyle w:val="Virsraksts2"/>
      </w:pPr>
      <w:bookmarkStart w:id="131" w:name="_Toc322351082"/>
      <w:bookmarkStart w:id="132" w:name="_Toc322689708"/>
      <w:bookmarkStart w:id="133" w:name="_Toc325629860"/>
      <w:bookmarkStart w:id="134" w:name="_Toc325630714"/>
      <w:bookmarkStart w:id="135" w:name="_Toc336440049"/>
      <w:bookmarkStart w:id="136" w:name="_Toc380655973"/>
      <w:bookmarkStart w:id="137" w:name="_Toc479779409"/>
      <w:r w:rsidRPr="003861FD">
        <w:t>Piedāvājumu vērtēšanas pamatnoteikumi</w:t>
      </w:r>
      <w:bookmarkEnd w:id="131"/>
      <w:bookmarkEnd w:id="132"/>
      <w:bookmarkEnd w:id="133"/>
      <w:bookmarkEnd w:id="134"/>
      <w:bookmarkEnd w:id="135"/>
      <w:bookmarkEnd w:id="136"/>
      <w:bookmarkEnd w:id="137"/>
    </w:p>
    <w:p w:rsidR="00E02E43" w:rsidRPr="003861FD" w:rsidRDefault="00E02E43" w:rsidP="00EC6564">
      <w:pPr>
        <w:pStyle w:val="Virsraksts3"/>
      </w:pPr>
      <w:bookmarkStart w:id="138" w:name="_Toc336440051"/>
      <w:r w:rsidRPr="003861FD">
        <w:t>Iepirkuma komisija piedāvājumu vērtēšanu veic slēgtās sēdēs šādos posmos:</w:t>
      </w:r>
      <w:bookmarkEnd w:id="138"/>
    </w:p>
    <w:p w:rsidR="00E02E43" w:rsidRPr="003861FD" w:rsidRDefault="00E02E43" w:rsidP="00EC6564">
      <w:pPr>
        <w:pStyle w:val="Virsraksts4"/>
      </w:pPr>
      <w:r w:rsidRPr="003861FD">
        <w:t>piedāvājuma noformējuma pārbaude;</w:t>
      </w:r>
    </w:p>
    <w:p w:rsidR="00E02E43" w:rsidRPr="003861FD" w:rsidRDefault="00E02E43" w:rsidP="00EC6564">
      <w:pPr>
        <w:pStyle w:val="Virsraksts4"/>
      </w:pPr>
      <w:r w:rsidRPr="003861FD">
        <w:t>pretendentu atlase;</w:t>
      </w:r>
    </w:p>
    <w:p w:rsidR="00E02E43" w:rsidRPr="003861FD" w:rsidRDefault="00E02E43" w:rsidP="00EC6564">
      <w:pPr>
        <w:pStyle w:val="Virsraksts4"/>
      </w:pPr>
      <w:r w:rsidRPr="003861FD">
        <w:t>tehniskā piedāvājuma atbilstības pārbaude;</w:t>
      </w:r>
    </w:p>
    <w:p w:rsidR="00E02E43" w:rsidRPr="003861FD" w:rsidRDefault="00E02E43" w:rsidP="00EC6564">
      <w:pPr>
        <w:pStyle w:val="Virsraksts4"/>
      </w:pPr>
      <w:r w:rsidRPr="003861FD">
        <w:t>finanšu piedāvājumu atbilstības pārbaude;</w:t>
      </w:r>
    </w:p>
    <w:p w:rsidR="00E02E43" w:rsidRPr="003861FD" w:rsidRDefault="00E02E43" w:rsidP="00EC6564">
      <w:pPr>
        <w:pStyle w:val="Virsraksts4"/>
      </w:pPr>
      <w:r w:rsidRPr="003861FD">
        <w:t>piedāvājumu vērtēšana.</w:t>
      </w:r>
    </w:p>
    <w:p w:rsidR="00E02E43" w:rsidRPr="003861FD" w:rsidRDefault="00E02E43" w:rsidP="00EC6564">
      <w:pPr>
        <w:pStyle w:val="Virsraksts3"/>
      </w:pPr>
      <w:bookmarkStart w:id="139" w:name="_Toc336440052"/>
      <w:r w:rsidRPr="003861FD">
        <w:t>Katrā vērtēšanas posmā vērtē tikai to pretendentu piedāvājumus, kuri nav noraidīti iepriekšējā vērtēšanas posmā.</w:t>
      </w:r>
      <w:bookmarkStart w:id="140" w:name="_Toc380655975"/>
      <w:bookmarkEnd w:id="139"/>
    </w:p>
    <w:p w:rsidR="00E02E43" w:rsidRPr="003861FD" w:rsidRDefault="00E02E43" w:rsidP="00EC6564">
      <w:pPr>
        <w:pStyle w:val="Virsraksts3"/>
      </w:pPr>
      <w:bookmarkStart w:id="141" w:name="_Toc336440050"/>
      <w:r w:rsidRPr="003861FD">
        <w:t xml:space="preserve">Iepirkuma komisija pārbauda piedāvājumu atbilstību </w:t>
      </w:r>
      <w:bookmarkEnd w:id="141"/>
      <w:r w:rsidRPr="003861FD">
        <w:t>iepirkuma nolikumā noteiktajām prasībām un izvēlas piedāvājumu saskaņā ar noteikto izvēles kritēriju.</w:t>
      </w:r>
    </w:p>
    <w:p w:rsidR="00E02E43" w:rsidRPr="003861FD" w:rsidRDefault="00E02E43" w:rsidP="00EC6564">
      <w:pPr>
        <w:pStyle w:val="Virsraksts2"/>
      </w:pPr>
      <w:bookmarkStart w:id="142" w:name="_Toc479779410"/>
      <w:r w:rsidRPr="003861FD">
        <w:t>Piedāvājuma noformējuma pārbaude</w:t>
      </w:r>
      <w:bookmarkEnd w:id="140"/>
      <w:bookmarkEnd w:id="142"/>
    </w:p>
    <w:p w:rsidR="00E02E43" w:rsidRPr="003861FD" w:rsidRDefault="00E02E43" w:rsidP="00EC6564">
      <w:pPr>
        <w:pStyle w:val="Virsraksts3"/>
      </w:pPr>
      <w:r w:rsidRPr="003861FD">
        <w:t xml:space="preserve">Iepirkuma komisija novērtē katra piedāvājuma atbilstību iepirkuma nolikuma </w:t>
      </w:r>
      <w:r w:rsidRPr="003861FD">
        <w:fldChar w:fldCharType="begin"/>
      </w:r>
      <w:r w:rsidRPr="003861FD">
        <w:instrText xml:space="preserve"> REF _Ref381250429 \r \h  \* MERGEFORMAT </w:instrText>
      </w:r>
      <w:r w:rsidRPr="003861FD">
        <w:fldChar w:fldCharType="separate"/>
      </w:r>
      <w:r w:rsidR="009C32C3">
        <w:t>1.9</w:t>
      </w:r>
      <w:r w:rsidRPr="003861FD">
        <w:fldChar w:fldCharType="end"/>
      </w:r>
      <w:r w:rsidRPr="003861FD">
        <w:t>. punktā noteiktajām prasībām.</w:t>
      </w:r>
    </w:p>
    <w:p w:rsidR="00E02E43" w:rsidRPr="003861FD" w:rsidRDefault="00E02E43" w:rsidP="00EC6564">
      <w:pPr>
        <w:pStyle w:val="Virsraksts3"/>
      </w:pPr>
      <w:r w:rsidRPr="003861FD">
        <w:t>Ja piedāvājums neatbilst kādai no piedāvājumu noformējuma prasībām, iepirkuma komisija var lemt par attiecīgā piedāvājuma tālāku izskatīšanu.</w:t>
      </w:r>
    </w:p>
    <w:p w:rsidR="00E02E43" w:rsidRPr="003861FD" w:rsidRDefault="00E02E43" w:rsidP="00EC6564">
      <w:pPr>
        <w:pStyle w:val="Virsraksts2"/>
      </w:pPr>
      <w:bookmarkStart w:id="143" w:name="_Toc380655976"/>
      <w:bookmarkStart w:id="144" w:name="_Toc479779411"/>
      <w:r w:rsidRPr="003861FD">
        <w:t>Pretendentu atlase</w:t>
      </w:r>
      <w:bookmarkEnd w:id="143"/>
      <w:bookmarkEnd w:id="144"/>
    </w:p>
    <w:p w:rsidR="00E02E43" w:rsidRPr="003861FD" w:rsidRDefault="00E02E43" w:rsidP="00EC6564">
      <w:pPr>
        <w:pStyle w:val="Virsraksts3"/>
      </w:pPr>
      <w:r w:rsidRPr="003861FD">
        <w:t xml:space="preserve">Uzsākot </w:t>
      </w:r>
      <w:r w:rsidRPr="00D37026">
        <w:t>piedāvājumu izvērtēšanu iepirkuma komisija pārbaudīs, vai pretendents atbilst iepirkuma nolikuma 3.</w:t>
      </w:r>
      <w:r w:rsidR="00F73DE4" w:rsidRPr="00D37026">
        <w:t>1.1. un 3.</w:t>
      </w:r>
      <w:r w:rsidRPr="00D37026">
        <w:t>1.2. punktā</w:t>
      </w:r>
      <w:r w:rsidRPr="003861FD">
        <w:t xml:space="preserve"> (PIL 9. panta astotajā daļā noteiktie izslēgšanas nosacījumi) minētajiem nosacījumiem dalībai iepirkumā.</w:t>
      </w:r>
    </w:p>
    <w:p w:rsidR="00E02E43" w:rsidRPr="003861FD" w:rsidRDefault="00E02E43" w:rsidP="00EC6564">
      <w:pPr>
        <w:pStyle w:val="Virsraksts3"/>
      </w:pPr>
      <w:r w:rsidRPr="003861FD">
        <w:t xml:space="preserve">Iepirkuma komisija vērtē pretendenta atbilstību iepirkuma nolikuma </w:t>
      </w:r>
      <w:r w:rsidRPr="003861FD">
        <w:fldChar w:fldCharType="begin"/>
      </w:r>
      <w:r w:rsidRPr="003861FD">
        <w:instrText xml:space="preserve"> REF _Ref385922613 \r \h  \* MERGEFORMAT </w:instrText>
      </w:r>
      <w:r w:rsidRPr="003861FD">
        <w:fldChar w:fldCharType="separate"/>
      </w:r>
      <w:r w:rsidR="009C32C3">
        <w:t>3.3</w:t>
      </w:r>
      <w:r w:rsidRPr="003861FD">
        <w:fldChar w:fldCharType="end"/>
      </w:r>
      <w:r w:rsidRPr="003861FD">
        <w:t>. punktā noteiktajām pretendentu atlases prasībām.</w:t>
      </w:r>
    </w:p>
    <w:p w:rsidR="00E02E43" w:rsidRPr="003861FD" w:rsidRDefault="00E02E43" w:rsidP="00EC6564">
      <w:pPr>
        <w:pStyle w:val="Virsraksts3"/>
      </w:pPr>
      <w:r w:rsidRPr="003861FD">
        <w:lastRenderedPageBreak/>
        <w:t xml:space="preserve">Ja pretendents neatbilst kādai no iepirkuma nolikuma </w:t>
      </w:r>
      <w:r w:rsidRPr="003861FD">
        <w:fldChar w:fldCharType="begin"/>
      </w:r>
      <w:r w:rsidRPr="003861FD">
        <w:instrText xml:space="preserve"> REF _Ref385922613 \r \h  \* MERGEFORMAT </w:instrText>
      </w:r>
      <w:r w:rsidRPr="003861FD">
        <w:fldChar w:fldCharType="separate"/>
      </w:r>
      <w:r w:rsidR="009C32C3">
        <w:t>3.3</w:t>
      </w:r>
      <w:r w:rsidRPr="003861FD">
        <w:fldChar w:fldCharType="end"/>
      </w:r>
      <w:r w:rsidRPr="003861FD">
        <w:t>. punktā noteiktajām pretendentu atlases prasībām, pretendents tiek izslēgts no turpmākās dalības iepirkumā un tā piedāvājumu tālāk nevērtē.</w:t>
      </w:r>
    </w:p>
    <w:p w:rsidR="00E02E43" w:rsidRPr="003861FD" w:rsidRDefault="00E02E43" w:rsidP="00EC6564">
      <w:pPr>
        <w:pStyle w:val="Virsraksts2"/>
      </w:pPr>
      <w:bookmarkStart w:id="145" w:name="_Toc380655977"/>
      <w:bookmarkStart w:id="146" w:name="_Toc479779412"/>
      <w:r w:rsidRPr="003861FD">
        <w:t>Tehniskā piedāvājuma atbilstības pārbaude</w:t>
      </w:r>
      <w:bookmarkEnd w:id="145"/>
      <w:bookmarkEnd w:id="146"/>
    </w:p>
    <w:p w:rsidR="00E02E43" w:rsidRPr="003861FD" w:rsidRDefault="00E02E43" w:rsidP="00EC6564">
      <w:pPr>
        <w:pStyle w:val="Virsraksts3"/>
      </w:pPr>
      <w:r w:rsidRPr="003861FD">
        <w:t xml:space="preserve">Iepirkuma komisija pārbauda, vai tehniskais piedāvājums atbilst iepirkuma nolikuma </w:t>
      </w:r>
      <w:r w:rsidR="00BF4B0C">
        <w:t>darba uzdevuma</w:t>
      </w:r>
      <w:r w:rsidRPr="003861FD">
        <w:t xml:space="preserve"> prasībām</w:t>
      </w:r>
      <w:r w:rsidR="00BF4B0C">
        <w:t>.</w:t>
      </w:r>
      <w:r w:rsidRPr="003861FD">
        <w:t xml:space="preserve"> </w:t>
      </w:r>
    </w:p>
    <w:p w:rsidR="00E02E43" w:rsidRPr="003861FD" w:rsidRDefault="00E02E43" w:rsidP="00EC6564">
      <w:pPr>
        <w:pStyle w:val="Virsraksts3"/>
      </w:pPr>
      <w:r w:rsidRPr="003861FD">
        <w:t>Ja tehniskais piedāvājums neatbilst kādai no iepirkum</w:t>
      </w:r>
      <w:r w:rsidR="00BF4B0C">
        <w:t>a nolikuma 3.4. punkta prasībām</w:t>
      </w:r>
      <w:r w:rsidRPr="003861FD">
        <w:t>, iepirkuma komisija izslēdz pretendentu no turpmākās dalības iepirkumā un tā piedāvājumu tālāk nevērtē.</w:t>
      </w:r>
    </w:p>
    <w:p w:rsidR="00E02E43" w:rsidRPr="003861FD" w:rsidRDefault="00E02E43" w:rsidP="00EC6564">
      <w:pPr>
        <w:pStyle w:val="Virsraksts2"/>
      </w:pPr>
      <w:bookmarkStart w:id="147" w:name="_Toc380655978"/>
      <w:bookmarkStart w:id="148" w:name="_Toc479779413"/>
      <w:r w:rsidRPr="003861FD">
        <w:t xml:space="preserve">Finanšu piedāvājumu </w:t>
      </w:r>
      <w:bookmarkEnd w:id="147"/>
      <w:r w:rsidRPr="003861FD">
        <w:t>atbilstības pārbaude</w:t>
      </w:r>
      <w:bookmarkEnd w:id="148"/>
    </w:p>
    <w:p w:rsidR="00E02E43" w:rsidRPr="003861FD" w:rsidRDefault="00E02E43" w:rsidP="00EC6564">
      <w:pPr>
        <w:pStyle w:val="Virsraksts3"/>
      </w:pPr>
      <w:bookmarkStart w:id="149" w:name="_Ref343523533"/>
      <w:r w:rsidRPr="003861FD">
        <w:t>Iepirkuma komisija pārbauda vai finanšu piedāvājumā nav aritmētiskās kļūdas.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rsidR="00E02E43" w:rsidRPr="003861FD" w:rsidRDefault="00E02E43" w:rsidP="00EC6564">
      <w:pPr>
        <w:pStyle w:val="Virsraksts3"/>
      </w:pPr>
      <w:r w:rsidRPr="003861FD">
        <w:t>Ja iepirkuma komisija konstatē, ka pretendents ir iesniedzis nepamatoti lētu piedāvājumu, iepirkuma komisija rīkojas Latvijas Republikas normatīvajos aktos noteiktajā kārtībā.</w:t>
      </w:r>
    </w:p>
    <w:p w:rsidR="00E02E43" w:rsidRPr="003861FD" w:rsidRDefault="00E02E43" w:rsidP="00EC6564">
      <w:pPr>
        <w:pStyle w:val="Virsraksts2"/>
      </w:pPr>
      <w:bookmarkStart w:id="150" w:name="_Toc479779414"/>
      <w:r w:rsidRPr="003861FD">
        <w:t>Piedāvājumu vērtēšana</w:t>
      </w:r>
      <w:bookmarkEnd w:id="150"/>
    </w:p>
    <w:p w:rsidR="007046D8" w:rsidRPr="003861FD" w:rsidRDefault="00E02E43" w:rsidP="00EC6564">
      <w:pPr>
        <w:pStyle w:val="Virsraksts3"/>
      </w:pPr>
      <w:bookmarkStart w:id="151" w:name="_Ref360543010"/>
      <w:r w:rsidRPr="003861FD">
        <w:t>Iepirkuma komisija no piedāvājumiem, kuri atbilst iepirkuma nolikuma prasībām, izvēlas piedāvājumu</w:t>
      </w:r>
      <w:bookmarkEnd w:id="151"/>
      <w:r w:rsidR="007046D8">
        <w:t xml:space="preserve"> ar zemāko cenu EUR bez PVN katrā no iepirkuma daļām.</w:t>
      </w:r>
    </w:p>
    <w:p w:rsidR="00E02E43" w:rsidRPr="003861FD" w:rsidRDefault="00E02E43" w:rsidP="00EC6564">
      <w:pPr>
        <w:pStyle w:val="Virsraksts1"/>
        <w:jc w:val="both"/>
      </w:pPr>
      <w:bookmarkStart w:id="152" w:name="_Toc336440053"/>
      <w:bookmarkStart w:id="153" w:name="_Toc380655979"/>
      <w:bookmarkStart w:id="154" w:name="_Toc479779415"/>
      <w:bookmarkEnd w:id="149"/>
      <w:r w:rsidRPr="003861FD">
        <w:t>IEPIRKUMA UZVARĒTĀJA NOTEIKŠANA UN IEPIRKUMA LĪGUMA SLĒGŠANA</w:t>
      </w:r>
      <w:bookmarkEnd w:id="152"/>
      <w:bookmarkEnd w:id="153"/>
      <w:bookmarkEnd w:id="154"/>
    </w:p>
    <w:p w:rsidR="00E02E43" w:rsidRPr="003861FD" w:rsidRDefault="00E02E43" w:rsidP="00EC6564">
      <w:pPr>
        <w:pStyle w:val="Virsraksts2"/>
      </w:pPr>
      <w:bookmarkStart w:id="155" w:name="_Toc368392511"/>
      <w:bookmarkStart w:id="156" w:name="_Toc368392561"/>
      <w:bookmarkStart w:id="157" w:name="_Toc368566413"/>
      <w:bookmarkStart w:id="158" w:name="_Toc381023207"/>
      <w:bookmarkStart w:id="159" w:name="_Toc479779416"/>
      <w:bookmarkStart w:id="160" w:name="_Toc379968083"/>
      <w:bookmarkStart w:id="161" w:name="_Toc336440060"/>
      <w:bookmarkStart w:id="162" w:name="_Toc380655982"/>
      <w:r w:rsidRPr="003861FD">
        <w:t>Informācijas pārbaude pirms lēmuma par iepirkuma līguma slēgšanas tiesību piešķiršanu pieņemšanas</w:t>
      </w:r>
      <w:bookmarkEnd w:id="155"/>
      <w:bookmarkEnd w:id="156"/>
      <w:bookmarkEnd w:id="157"/>
      <w:bookmarkEnd w:id="158"/>
      <w:bookmarkEnd w:id="159"/>
    </w:p>
    <w:p w:rsidR="00E02E43" w:rsidRPr="003861FD" w:rsidRDefault="00E02E43" w:rsidP="00EC6564">
      <w:pPr>
        <w:pStyle w:val="Virsraksts3"/>
      </w:pPr>
      <w:bookmarkStart w:id="163" w:name="_Toc368392512"/>
      <w:bookmarkStart w:id="164" w:name="_Toc368392562"/>
      <w:bookmarkStart w:id="165" w:name="_Toc368566414"/>
      <w:bookmarkStart w:id="166" w:name="_Toc381023208"/>
      <w:r w:rsidRPr="003861FD">
        <w:t>Iepirkuma komisija pārbaudīs, vai uz pretendentu, kuram būtu piešķiramas līguma slēgšanas tiesības, neattiecas PIL 9. panta astot</w:t>
      </w:r>
      <w:r w:rsidR="00B9585C">
        <w:t>aj</w:t>
      </w:r>
      <w:r w:rsidRPr="003861FD">
        <w:t>ā daļā noteiktie pretendentu izslēgšanas nosacījumi.</w:t>
      </w:r>
    </w:p>
    <w:p w:rsidR="00E02E43" w:rsidRPr="003861FD" w:rsidRDefault="00E02E43" w:rsidP="00EC6564">
      <w:pPr>
        <w:pStyle w:val="Virsraksts3"/>
      </w:pPr>
      <w:r w:rsidRPr="003861FD">
        <w:t>Lēmuma par iepirkuma rezultātu pieņemšana un paziņošana</w:t>
      </w:r>
      <w:bookmarkEnd w:id="163"/>
      <w:bookmarkEnd w:id="164"/>
      <w:bookmarkEnd w:id="165"/>
      <w:bookmarkEnd w:id="166"/>
    </w:p>
    <w:p w:rsidR="00E02E43" w:rsidRPr="003861FD" w:rsidRDefault="00E02E43" w:rsidP="00EC6564">
      <w:pPr>
        <w:pStyle w:val="Virsraksts3"/>
      </w:pPr>
      <w:r w:rsidRPr="003861FD">
        <w:t>Iepirkuma līguma slēgšanas tiesības tiks piešķirtas pretendentam, kurš būs iesniedzis visām iepirkuma nolikuma prasībām atbilstošu piedāvājumu ar zemāko cenu.</w:t>
      </w:r>
    </w:p>
    <w:p w:rsidR="00E02E43" w:rsidRPr="003861FD" w:rsidRDefault="00E02E43" w:rsidP="00EC6564">
      <w:pPr>
        <w:pStyle w:val="Virsraksts3"/>
      </w:pPr>
      <w:r w:rsidRPr="003861FD">
        <w:t xml:space="preserve">Visi pretendenti tiek </w:t>
      </w:r>
      <w:proofErr w:type="spellStart"/>
      <w:r w:rsidRPr="003861FD">
        <w:t>rakstveidā</w:t>
      </w:r>
      <w:proofErr w:type="spellEnd"/>
      <w:r w:rsidRPr="003861FD">
        <w:t xml:space="preserve"> informēti par iepirkuma rezultātu 3 (trīs) darbadienu laikā no lēmuma pieņemšanas dienas.</w:t>
      </w:r>
    </w:p>
    <w:p w:rsidR="00E02E43" w:rsidRPr="003861FD" w:rsidRDefault="00E02E43" w:rsidP="00EC6564">
      <w:pPr>
        <w:pStyle w:val="Virsraksts3"/>
      </w:pPr>
      <w:r w:rsidRPr="003861FD">
        <w:t>Iepirkuma komisija var jebkurā brīdī pārtraukt iepirkumu, ja tam ir objektīvs pamatojums. Iepirkuma komisija 3 (trīs) darbdienu laikā vienlaikus (vienā dienā) informē pretendentus par iemesliem, kuru dēļ iepirkums tiek pārtraukts. Iepirkuma komisija iespējami īsā laikā, bet ne vēlāk kā 3 (trīs) darbdienu laikā pēc pretendentu informēšanas iesniedz publicēšanai Iepirkumu uzraudzības birojam paziņojumu par grozījumiem, iepirkuma procedūras izbeigšanu vai pārtraukšanu norādot apstākļus, kas bija par pamatu iepirkuma pārtraukšanai.</w:t>
      </w:r>
    </w:p>
    <w:p w:rsidR="00E02E43" w:rsidRPr="003861FD" w:rsidRDefault="00E02E43" w:rsidP="00EC6564">
      <w:pPr>
        <w:pStyle w:val="Virsraksts2"/>
      </w:pPr>
      <w:bookmarkStart w:id="167" w:name="_Toc368392513"/>
      <w:bookmarkStart w:id="168" w:name="_Toc368392563"/>
      <w:bookmarkStart w:id="169" w:name="_Toc368566415"/>
      <w:bookmarkStart w:id="170" w:name="_Toc381023209"/>
      <w:bookmarkStart w:id="171" w:name="_Toc479779417"/>
      <w:r w:rsidRPr="003861FD">
        <w:t>Iepirkuma līguma slēgšana</w:t>
      </w:r>
      <w:bookmarkEnd w:id="167"/>
      <w:bookmarkEnd w:id="168"/>
      <w:bookmarkEnd w:id="169"/>
      <w:bookmarkEnd w:id="170"/>
      <w:bookmarkEnd w:id="171"/>
    </w:p>
    <w:p w:rsidR="00E02E43" w:rsidRPr="003861FD" w:rsidRDefault="00E02E43" w:rsidP="00EC6564">
      <w:pPr>
        <w:pStyle w:val="Virsraksts3"/>
      </w:pPr>
      <w:r w:rsidRPr="003861FD">
        <w:t>Iepirkuma uzvarētājam iepirkuma līgums jāparaksta 5 (piecu)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p>
    <w:p w:rsidR="00E02E43" w:rsidRPr="003861FD" w:rsidRDefault="00E02E43" w:rsidP="00EC6564">
      <w:pPr>
        <w:pStyle w:val="Virsraksts3"/>
      </w:pPr>
      <w:r w:rsidRPr="003861FD">
        <w:t xml:space="preserve">Pēc iepirkuma komisijas pieprasījuma piegādātāju apvienība, attiecībā, uz kuru pieņemts lēmums par līguma slēgšanas tiesību piešķiršanu: </w:t>
      </w:r>
    </w:p>
    <w:p w:rsidR="00E02E43" w:rsidRPr="003861FD" w:rsidRDefault="00E02E43" w:rsidP="00EC6564">
      <w:pPr>
        <w:pStyle w:val="Virsraksts3"/>
      </w:pPr>
      <w:r w:rsidRPr="003861FD">
        <w:t>reģistrē personālsabiedrību LV Uzņēmumu reģistra Komercreģistrā 10 (desmit) darbadienu laikā no iepirkuma komisijas nosūtītā uzaicinājuma;</w:t>
      </w:r>
    </w:p>
    <w:p w:rsidR="00E02E43" w:rsidRPr="003861FD" w:rsidRDefault="00E02E43" w:rsidP="00EC6564">
      <w:pPr>
        <w:pStyle w:val="Virsraksts3"/>
      </w:pPr>
      <w:r w:rsidRPr="003861FD">
        <w:lastRenderedPageBreak/>
        <w:t>noslēdz sabiedrības līgumu, kur visi biedri par uzņemtajām saistībām atbild solidāri, iesniedzot Pasūtītājam sabiedrības līguma kopiju.</w:t>
      </w:r>
    </w:p>
    <w:p w:rsidR="00E02E43" w:rsidRPr="003861FD" w:rsidRDefault="00E02E43" w:rsidP="00EC6564">
      <w:pPr>
        <w:pStyle w:val="Virsraksts3"/>
      </w:pPr>
      <w:r w:rsidRPr="003861FD">
        <w:t>Ja izraudzītais pretendents atsakās slēgt iepirkuma līgumu ar Pasūtītāju, Pasūtītājs var pieņemt lēmumu slēgt līgumu ar nākamo pretendentu, kura piedāvājums atbilst iepirkuma nolikuma prasībām un ir nākamais piedāvājums ar zemāko cenu.</w:t>
      </w:r>
    </w:p>
    <w:p w:rsidR="00E02E43" w:rsidRPr="003861FD" w:rsidRDefault="00E02E43" w:rsidP="00EC6564">
      <w:pPr>
        <w:pStyle w:val="Virsraksts3"/>
      </w:pPr>
      <w:r w:rsidRPr="003861FD">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w:t>
      </w:r>
      <w:r w:rsidR="00007BAE">
        <w:t xml:space="preserve"> </w:t>
      </w:r>
      <w:r w:rsidRPr="003861FD">
        <w:t>panta trešajā daļā paredzētos nosacījumus.</w:t>
      </w:r>
    </w:p>
    <w:p w:rsidR="00E02E43" w:rsidRPr="003861FD" w:rsidRDefault="00E02E43" w:rsidP="00EC6564">
      <w:pPr>
        <w:pStyle w:val="Virsraksts3"/>
      </w:pPr>
      <w:r w:rsidRPr="003861FD">
        <w:t>Iepirkuma līguma grozījumi ir pieļaujami saskaņā ar PIL 61. panta nosacījumiem.</w:t>
      </w:r>
    </w:p>
    <w:p w:rsidR="00E02E43" w:rsidRPr="003861FD" w:rsidRDefault="00E02E43" w:rsidP="00EC6564">
      <w:pPr>
        <w:pStyle w:val="Virsraksts1"/>
        <w:jc w:val="both"/>
      </w:pPr>
      <w:bookmarkStart w:id="172" w:name="_Toc479779418"/>
      <w:r w:rsidRPr="003861FD">
        <w:t>IEPIRKUMA KOMISIJA</w:t>
      </w:r>
      <w:bookmarkEnd w:id="160"/>
      <w:bookmarkEnd w:id="172"/>
      <w:r w:rsidRPr="003861FD">
        <w:t xml:space="preserve"> </w:t>
      </w:r>
    </w:p>
    <w:p w:rsidR="00E02E43" w:rsidRPr="003861FD" w:rsidRDefault="00E02E43" w:rsidP="00EC6564">
      <w:pPr>
        <w:pStyle w:val="Virsraksts2"/>
      </w:pPr>
      <w:bookmarkStart w:id="173" w:name="_Toc368392515"/>
      <w:bookmarkStart w:id="174" w:name="_Toc368392565"/>
      <w:bookmarkStart w:id="175" w:name="_Toc368566417"/>
      <w:bookmarkStart w:id="176" w:name="_Toc381023211"/>
      <w:bookmarkStart w:id="177" w:name="_Toc479779419"/>
      <w:r w:rsidRPr="003861FD">
        <w:t>Iepirkum</w:t>
      </w:r>
      <w:r>
        <w:rPr>
          <w:lang w:val="lv-LV"/>
        </w:rPr>
        <w:t>u</w:t>
      </w:r>
      <w:r w:rsidRPr="003861FD">
        <w:t xml:space="preserve"> komisijas tiesības:</w:t>
      </w:r>
      <w:bookmarkEnd w:id="173"/>
      <w:bookmarkEnd w:id="174"/>
      <w:bookmarkEnd w:id="175"/>
      <w:bookmarkEnd w:id="176"/>
      <w:bookmarkEnd w:id="177"/>
    </w:p>
    <w:p w:rsidR="00E02E43" w:rsidRPr="003861FD" w:rsidRDefault="00E02E43" w:rsidP="00EC6564">
      <w:pPr>
        <w:pStyle w:val="Virsraksts3"/>
      </w:pPr>
      <w:r w:rsidRPr="003861FD">
        <w:t>Pieprasīt precizēt piedāvājumā iesniegto informāciju un sniegt detalizētus paskaidrojumus.</w:t>
      </w:r>
    </w:p>
    <w:p w:rsidR="00E02E43" w:rsidRPr="003861FD" w:rsidRDefault="00E02E43" w:rsidP="00EC6564">
      <w:pPr>
        <w:pStyle w:val="Virsraksts3"/>
      </w:pPr>
      <w:r w:rsidRPr="003861FD">
        <w:t>Pārbaudīt visu pretendenta sniegto ziņu patiesumu.</w:t>
      </w:r>
    </w:p>
    <w:p w:rsidR="00E02E43" w:rsidRPr="003861FD" w:rsidRDefault="00E02E43" w:rsidP="00EC6564">
      <w:pPr>
        <w:pStyle w:val="Virsraksts3"/>
      </w:pPr>
      <w:r w:rsidRPr="003861FD">
        <w:t>Pieaicināt iepirkuma komisijas darbā ekspertus ar padomdevēja tiesībām.</w:t>
      </w:r>
    </w:p>
    <w:p w:rsidR="00E02E43" w:rsidRPr="003861FD" w:rsidRDefault="00E02E43" w:rsidP="00EC6564">
      <w:pPr>
        <w:pStyle w:val="Virsraksts3"/>
      </w:pPr>
      <w:r w:rsidRPr="003861FD">
        <w:t>Pieprasīt no pretendenta informāciju par piedāvājuma cenas veidošanās mehānismu.</w:t>
      </w:r>
    </w:p>
    <w:p w:rsidR="00E02E43" w:rsidRPr="003861FD" w:rsidRDefault="00E02E43" w:rsidP="00EC6564">
      <w:pPr>
        <w:pStyle w:val="Virsraksts3"/>
      </w:pPr>
      <w:r w:rsidRPr="003861FD">
        <w:t>Noraidīt nepamatoti lētu piedāvājumu.</w:t>
      </w:r>
    </w:p>
    <w:p w:rsidR="00E02E43" w:rsidRPr="003861FD" w:rsidRDefault="00E02E43" w:rsidP="00EC6564">
      <w:pPr>
        <w:pStyle w:val="Virsraksts3"/>
      </w:pPr>
      <w:r w:rsidRPr="003861FD">
        <w:t>Veikt citas darbības saskaņā ar PIL, citiem normatīvajiem aktiem un iepirkuma nolikumu.</w:t>
      </w:r>
    </w:p>
    <w:p w:rsidR="00E02E43" w:rsidRPr="003861FD" w:rsidRDefault="00E02E43" w:rsidP="00EC6564">
      <w:pPr>
        <w:pStyle w:val="Virsraksts2"/>
      </w:pPr>
      <w:bookmarkStart w:id="178" w:name="_Toc368392516"/>
      <w:bookmarkStart w:id="179" w:name="_Toc368392566"/>
      <w:bookmarkStart w:id="180" w:name="_Toc368566418"/>
      <w:bookmarkStart w:id="181" w:name="_Toc381023212"/>
      <w:bookmarkStart w:id="182" w:name="_Toc479779420"/>
      <w:r w:rsidRPr="003861FD">
        <w:t>Iep</w:t>
      </w:r>
      <w:r w:rsidRPr="00E02E43">
        <w:rPr>
          <w:rStyle w:val="Virsraksts2Rakstz"/>
        </w:rPr>
        <w:t>i</w:t>
      </w:r>
      <w:r w:rsidRPr="003861FD">
        <w:t>rkum</w:t>
      </w:r>
      <w:r>
        <w:rPr>
          <w:lang w:val="lv-LV"/>
        </w:rPr>
        <w:t>u</w:t>
      </w:r>
      <w:r w:rsidRPr="003861FD">
        <w:t xml:space="preserve"> komisijas pienākumi:</w:t>
      </w:r>
      <w:bookmarkEnd w:id="178"/>
      <w:bookmarkEnd w:id="179"/>
      <w:bookmarkEnd w:id="180"/>
      <w:bookmarkEnd w:id="181"/>
      <w:bookmarkEnd w:id="182"/>
    </w:p>
    <w:p w:rsidR="00E02E43" w:rsidRPr="003861FD" w:rsidRDefault="00E02E43" w:rsidP="00EC6564">
      <w:pPr>
        <w:pStyle w:val="Virsraksts3"/>
      </w:pPr>
      <w:r w:rsidRPr="003861FD">
        <w:t>Nodrošināt iepirkuma norisi un dokumentēšanu.</w:t>
      </w:r>
    </w:p>
    <w:p w:rsidR="00E02E43" w:rsidRPr="003861FD" w:rsidRDefault="00E02E43" w:rsidP="00EC6564">
      <w:pPr>
        <w:pStyle w:val="Virsraksts3"/>
      </w:pPr>
      <w:r w:rsidRPr="003861FD">
        <w:t>Nodrošināt piegādātāju brīvu konkurenci, kā arī vienlīdzīgu un taisnīgu attieksmi pret tiem.</w:t>
      </w:r>
    </w:p>
    <w:p w:rsidR="00E02E43" w:rsidRPr="003861FD" w:rsidRDefault="00E02E43" w:rsidP="00EC6564">
      <w:pPr>
        <w:pStyle w:val="Virsraksts3"/>
      </w:pPr>
      <w:r w:rsidRPr="003861FD">
        <w:t xml:space="preserve"> Pēc ieinteresēto piegādātāju pieprasījuma normatīvajos aktos noteiktajā kārtībā sniegt informāciju par iepirkuma nolikumu.</w:t>
      </w:r>
    </w:p>
    <w:p w:rsidR="00E02E43" w:rsidRPr="003861FD" w:rsidRDefault="00E02E43" w:rsidP="00EC6564">
      <w:pPr>
        <w:pStyle w:val="Virsraksts3"/>
      </w:pPr>
      <w:r w:rsidRPr="003861FD">
        <w:t>Vērtēt pretendentus un to iesniegtos piedāvājumus saskaņā ar PIL un iepirkuma nolikumu, izvēlēties piedāvājumu vai pieņemt lēmumu par iepirkuma izbeigšanu, neizvēloties nevienu piedāvājumu.</w:t>
      </w:r>
    </w:p>
    <w:p w:rsidR="00E02E43" w:rsidRPr="003861FD" w:rsidRDefault="00E02E43" w:rsidP="00EC6564">
      <w:pPr>
        <w:pStyle w:val="Virsraksts3"/>
      </w:pPr>
      <w:r w:rsidRPr="003861FD">
        <w:t>Veikt citas darbības saskaņā ar PIL, citiem normatīvajiem aktiem un iepirkuma nolikumu.</w:t>
      </w:r>
    </w:p>
    <w:p w:rsidR="00E02E43" w:rsidRPr="003861FD" w:rsidRDefault="00E02E43" w:rsidP="00EC6564">
      <w:pPr>
        <w:pStyle w:val="Virsraksts1"/>
        <w:jc w:val="both"/>
      </w:pPr>
      <w:bookmarkStart w:id="183" w:name="_Toc368392517"/>
      <w:bookmarkStart w:id="184" w:name="_Toc368392567"/>
      <w:bookmarkStart w:id="185" w:name="_Toc368566419"/>
      <w:bookmarkStart w:id="186" w:name="_Toc381023213"/>
      <w:bookmarkStart w:id="187" w:name="_Toc479779421"/>
      <w:r w:rsidRPr="003861FD">
        <w:t>PRETENDENTA TIESĪBAS UN PIENĀKUMI</w:t>
      </w:r>
      <w:bookmarkEnd w:id="183"/>
      <w:bookmarkEnd w:id="184"/>
      <w:bookmarkEnd w:id="185"/>
      <w:bookmarkEnd w:id="186"/>
      <w:bookmarkEnd w:id="187"/>
    </w:p>
    <w:p w:rsidR="00E02E43" w:rsidRPr="003861FD" w:rsidRDefault="00E02E43" w:rsidP="00EC6564">
      <w:pPr>
        <w:pStyle w:val="Virsraksts2"/>
      </w:pPr>
      <w:bookmarkStart w:id="188" w:name="_Toc368392518"/>
      <w:bookmarkStart w:id="189" w:name="_Toc368392568"/>
      <w:bookmarkStart w:id="190" w:name="_Toc368566420"/>
      <w:bookmarkStart w:id="191" w:name="_Toc381023214"/>
      <w:bookmarkStart w:id="192" w:name="_Toc479779422"/>
      <w:r w:rsidRPr="003861FD">
        <w:t>Pretendenta tiesības</w:t>
      </w:r>
      <w:bookmarkEnd w:id="188"/>
      <w:bookmarkEnd w:id="189"/>
      <w:bookmarkEnd w:id="190"/>
      <w:r w:rsidRPr="003861FD">
        <w:t>:</w:t>
      </w:r>
      <w:bookmarkEnd w:id="191"/>
      <w:bookmarkEnd w:id="192"/>
    </w:p>
    <w:p w:rsidR="00E02E43" w:rsidRPr="003861FD" w:rsidRDefault="00E02E43" w:rsidP="00EC6564">
      <w:pPr>
        <w:pStyle w:val="Virsraksts3"/>
      </w:pPr>
      <w:r w:rsidRPr="003861FD">
        <w:t>Laikus pieprasīt iepirkuma komisijai papildu informāciju par iepirkuma nolikumu, iesniedzot rakstisku pieprasījumu.</w:t>
      </w:r>
    </w:p>
    <w:p w:rsidR="00E02E43" w:rsidRPr="003861FD" w:rsidRDefault="00E02E43" w:rsidP="00EC6564">
      <w:pPr>
        <w:pStyle w:val="Virsraksts3"/>
      </w:pPr>
      <w:r w:rsidRPr="003861FD">
        <w:t xml:space="preserve"> Rakstiski pieprasīt iepirkuma nolikuma izsniegšanu elektroniskā formā, izmantojot elektronisko pastu.</w:t>
      </w:r>
    </w:p>
    <w:p w:rsidR="00E02E43" w:rsidRPr="003861FD" w:rsidRDefault="00E02E43" w:rsidP="00EC6564">
      <w:pPr>
        <w:pStyle w:val="Virsraksts3"/>
      </w:pPr>
      <w:r w:rsidRPr="003861FD">
        <w:t>Veidot piegādātāju apvienības un iesniegt vienu kopēju piedāvājumu iepirkumā.</w:t>
      </w:r>
    </w:p>
    <w:p w:rsidR="00E02E43" w:rsidRPr="003861FD" w:rsidRDefault="00E02E43" w:rsidP="00EC6564">
      <w:pPr>
        <w:pStyle w:val="Virsraksts3"/>
      </w:pPr>
      <w:r w:rsidRPr="003861FD">
        <w:t>Pirms piedāvājumu iesniegšanas termiņa beigām grozīt vai atsaukt iesniegto piedāvājumu.</w:t>
      </w:r>
    </w:p>
    <w:p w:rsidR="00E02E43" w:rsidRPr="003861FD" w:rsidRDefault="00E02E43" w:rsidP="00EC6564">
      <w:pPr>
        <w:pStyle w:val="Virsraksts3"/>
      </w:pPr>
      <w:r w:rsidRPr="003861FD">
        <w:t>Iesniedzot piedāvājumu, pieprasīt apliecinājumu par piedāvājuma saņemšanu.</w:t>
      </w:r>
    </w:p>
    <w:p w:rsidR="00E02E43" w:rsidRPr="003861FD" w:rsidRDefault="00E02E43" w:rsidP="00EC6564">
      <w:pPr>
        <w:pStyle w:val="Virsraksts3"/>
      </w:pPr>
      <w:r w:rsidRPr="003861FD">
        <w:t>Veikt citas darbības saskaņā ar PIL, citiem normatīvajiem aktiem un iepirkuma nolikumu.</w:t>
      </w:r>
    </w:p>
    <w:p w:rsidR="00E02E43" w:rsidRPr="003861FD" w:rsidRDefault="00E02E43" w:rsidP="00EC6564">
      <w:pPr>
        <w:pStyle w:val="Virsraksts2"/>
      </w:pPr>
      <w:bookmarkStart w:id="193" w:name="_Toc368392519"/>
      <w:bookmarkStart w:id="194" w:name="_Toc368392569"/>
      <w:bookmarkStart w:id="195" w:name="_Toc368566421"/>
      <w:bookmarkStart w:id="196" w:name="_Toc381023215"/>
      <w:bookmarkStart w:id="197" w:name="_Toc479779423"/>
      <w:r w:rsidRPr="003861FD">
        <w:lastRenderedPageBreak/>
        <w:t>Pretendenta pienākumi</w:t>
      </w:r>
      <w:bookmarkEnd w:id="193"/>
      <w:bookmarkEnd w:id="194"/>
      <w:bookmarkEnd w:id="195"/>
      <w:r w:rsidRPr="003861FD">
        <w:t>:</w:t>
      </w:r>
      <w:bookmarkEnd w:id="196"/>
      <w:bookmarkEnd w:id="197"/>
    </w:p>
    <w:p w:rsidR="00E02E43" w:rsidRPr="003861FD" w:rsidRDefault="00E02E43" w:rsidP="00EC6564">
      <w:pPr>
        <w:pStyle w:val="Virsraksts3"/>
      </w:pPr>
      <w:r w:rsidRPr="003861FD">
        <w:t>Lejupielādējot vai saņemot iepirkuma nolikumu ieinteresētais piegādātājs apņemas sekot līdzi turpmākajām izmaiņām iepirkuma nolikumā, kā arī iepirkuma komisijas sniegtajām atbildēm uz ieinteresēto piegādātāju jautājumiem, kas tiks publicētas Pasūtītāja interneta mājaslapā</w:t>
      </w:r>
      <w:r w:rsidR="00930B80">
        <w:t xml:space="preserve"> www.lubana.lv</w:t>
      </w:r>
      <w:r w:rsidRPr="003861FD">
        <w:t>.</w:t>
      </w:r>
    </w:p>
    <w:p w:rsidR="00E02E43" w:rsidRPr="003861FD" w:rsidRDefault="00E02E43" w:rsidP="00EC6564">
      <w:pPr>
        <w:pStyle w:val="Virsraksts3"/>
      </w:pPr>
      <w:r w:rsidRPr="003861FD">
        <w:t>Sniegt patiesu informāciju.</w:t>
      </w:r>
    </w:p>
    <w:p w:rsidR="00E02E43" w:rsidRPr="003861FD" w:rsidRDefault="00E02E43" w:rsidP="00EC6564">
      <w:pPr>
        <w:pStyle w:val="Virsraksts3"/>
      </w:pPr>
      <w:r w:rsidRPr="003861FD">
        <w:t>Ja piedāvājums tiek sūtīts pasta sūtījumā, pretendents ir atbildīgs par savlaicīgu piedāvājuma izsūtīšanu, lai nodrošinātu piedāvājuma saņemšanu ne vēlāk kā iepirkuma nolikumā noteiktajā piedāvājumu atvēršanas termiņā.</w:t>
      </w:r>
    </w:p>
    <w:p w:rsidR="00E02E43" w:rsidRPr="003861FD" w:rsidRDefault="00E02E43" w:rsidP="00EC6564">
      <w:pPr>
        <w:pStyle w:val="Virsraksts3"/>
      </w:pPr>
      <w:proofErr w:type="spellStart"/>
      <w:r w:rsidRPr="003861FD">
        <w:t>Rakstveidā</w:t>
      </w:r>
      <w:proofErr w:type="spellEnd"/>
      <w:r w:rsidRPr="003861FD">
        <w:t>, iepirkuma komisijas norādītajā termiņā, sniegt atbildes un paskaidrojumus uz iepirkuma komisijas uzdotajiem jautājumiem par piedāvājumu.</w:t>
      </w:r>
    </w:p>
    <w:p w:rsidR="00E02E43" w:rsidRPr="003861FD" w:rsidRDefault="00E02E43" w:rsidP="00EC6564">
      <w:pPr>
        <w:pStyle w:val="Virsraksts3"/>
      </w:pPr>
      <w:r w:rsidRPr="003861FD">
        <w:t xml:space="preserve">Pēc iepirkuma komisijas pieprasījuma, iepirkuma komisijas norādītajā termiņā, </w:t>
      </w:r>
      <w:proofErr w:type="spellStart"/>
      <w:r w:rsidRPr="003861FD">
        <w:t>rakstveidā</w:t>
      </w:r>
      <w:proofErr w:type="spellEnd"/>
      <w:r w:rsidRPr="003861FD">
        <w:t xml:space="preserve"> sniegt informāciju par pretendenta piedāvājuma finanšu piedāvājumā norādītās cenas veidošanās mehānismu.</w:t>
      </w:r>
    </w:p>
    <w:p w:rsidR="00E02E43" w:rsidRPr="003861FD" w:rsidRDefault="00E02E43" w:rsidP="00EC6564">
      <w:pPr>
        <w:pStyle w:val="Virsraksts3"/>
      </w:pPr>
      <w:r w:rsidRPr="003861FD">
        <w:t>Katrs pretendents līdz ar piedāvājuma iesniegšanu apņemas ievērot visus iepirkuma nolikumā minētos noteikumus kā pamatu iepirkuma līguma izpildei.</w:t>
      </w:r>
    </w:p>
    <w:p w:rsidR="00E02E43" w:rsidRPr="00930B80" w:rsidRDefault="00E02E43" w:rsidP="00EC6564">
      <w:pPr>
        <w:pStyle w:val="Virsraksts3"/>
      </w:pPr>
      <w:r w:rsidRPr="003861FD">
        <w:t>Veikt citas darbības saskaņā ar PIL, citiem normatīvajiem aktiem un iepirkuma nolikumu.</w:t>
      </w:r>
    </w:p>
    <w:p w:rsidR="00930B80" w:rsidRPr="003861FD" w:rsidRDefault="00930B80" w:rsidP="00EC6564">
      <w:pPr>
        <w:pStyle w:val="Virsraksts3"/>
        <w:numPr>
          <w:ilvl w:val="0"/>
          <w:numId w:val="0"/>
        </w:numPr>
      </w:pPr>
    </w:p>
    <w:p w:rsidR="00E02E43" w:rsidRPr="003861FD" w:rsidRDefault="00E02E43" w:rsidP="00EC6564">
      <w:pPr>
        <w:pStyle w:val="Virsraksts1"/>
        <w:jc w:val="both"/>
      </w:pPr>
      <w:bookmarkStart w:id="198" w:name="_Toc479779424"/>
      <w:r w:rsidRPr="003861FD">
        <w:t>IEPIRKUMA PIELIKUMU SARAKSTS</w:t>
      </w:r>
      <w:bookmarkEnd w:id="161"/>
      <w:bookmarkEnd w:id="162"/>
      <w:bookmarkEnd w:id="198"/>
    </w:p>
    <w:p w:rsidR="00D65F41" w:rsidRPr="000177C7" w:rsidRDefault="00405F6A" w:rsidP="00FD7392">
      <w:pPr>
        <w:ind w:left="1701" w:hanging="1701"/>
        <w:jc w:val="both"/>
      </w:pPr>
      <w:r>
        <w:t xml:space="preserve">1. </w:t>
      </w:r>
      <w:r w:rsidR="00C27DE3">
        <w:t>pielikums. Pieteikums par piedalīšanos iepirkumā</w:t>
      </w:r>
    </w:p>
    <w:p w:rsidR="00D65F41" w:rsidRPr="000177C7" w:rsidRDefault="00C27DE3" w:rsidP="00FD7392">
      <w:pPr>
        <w:ind w:left="1701" w:hanging="1701"/>
        <w:jc w:val="both"/>
      </w:pPr>
      <w:r>
        <w:t>2. pielikums. Informācija par pretendentu</w:t>
      </w:r>
    </w:p>
    <w:p w:rsidR="00E02E43" w:rsidRDefault="00C27DE3" w:rsidP="00FD7392">
      <w:pPr>
        <w:jc w:val="both"/>
      </w:pPr>
      <w:r>
        <w:t>3. pielikums. Tehniskā specifikācija</w:t>
      </w:r>
    </w:p>
    <w:p w:rsidR="00C27DE3" w:rsidRDefault="00C27DE3" w:rsidP="00BB611F">
      <w:pPr>
        <w:jc w:val="both"/>
      </w:pPr>
      <w:r>
        <w:t>4. pielikums. Pretendenta pieredze līdzīgu būvdarbu veikšanā</w:t>
      </w:r>
      <w:bookmarkStart w:id="199" w:name="_Ref354473193"/>
    </w:p>
    <w:p w:rsidR="00930B80" w:rsidRPr="003861FD" w:rsidRDefault="00C27DE3" w:rsidP="00BB611F">
      <w:pPr>
        <w:jc w:val="both"/>
      </w:pPr>
      <w:r>
        <w:t>5. pielikums. Līguma projekts.</w:t>
      </w:r>
      <w:r w:rsidR="00E02E43" w:rsidRPr="003861FD">
        <w:br w:type="page"/>
      </w:r>
      <w:bookmarkEnd w:id="199"/>
    </w:p>
    <w:p w:rsidR="00405F6A" w:rsidRDefault="00405F6A" w:rsidP="00FD7392">
      <w:pPr>
        <w:jc w:val="right"/>
      </w:pPr>
      <w:r>
        <w:lastRenderedPageBreak/>
        <w:t>1. PIELIKUMS</w:t>
      </w:r>
    </w:p>
    <w:p w:rsidR="00B9585C" w:rsidRDefault="00405F6A" w:rsidP="00FD7392">
      <w:pPr>
        <w:jc w:val="right"/>
      </w:pPr>
      <w:r>
        <w:t xml:space="preserve"> Iepirkuma</w:t>
      </w:r>
      <w:r w:rsidR="00B9585C">
        <w:t xml:space="preserve"> Atkārtots iepirkums</w:t>
      </w:r>
    </w:p>
    <w:p w:rsidR="00405F6A" w:rsidRDefault="00405F6A" w:rsidP="00FD7392">
      <w:pPr>
        <w:jc w:val="right"/>
      </w:pPr>
      <w:r>
        <w:t xml:space="preserve"> “</w:t>
      </w:r>
      <w:r w:rsidR="006D243D" w:rsidRPr="006D243D">
        <w:t>Ielu seguma atjaunošana Lubānā</w:t>
      </w:r>
      <w:r>
        <w:t>”,</w:t>
      </w:r>
    </w:p>
    <w:p w:rsidR="00E02E43" w:rsidRPr="003861FD" w:rsidRDefault="00405F6A" w:rsidP="00FD7392">
      <w:pPr>
        <w:jc w:val="right"/>
      </w:pPr>
      <w:r>
        <w:t xml:space="preserve"> identifikācijas Nr. LNP2018/</w:t>
      </w:r>
      <w:r w:rsidR="00B9585C">
        <w:t>10</w:t>
      </w:r>
      <w:r>
        <w:t xml:space="preserve"> nolikumam</w:t>
      </w:r>
    </w:p>
    <w:p w:rsidR="00E02E43" w:rsidRDefault="00E02E43" w:rsidP="00EC6564">
      <w:pPr>
        <w:jc w:val="both"/>
      </w:pPr>
    </w:p>
    <w:p w:rsidR="00930B80" w:rsidRPr="00930B80" w:rsidRDefault="00930B80" w:rsidP="00FD7392">
      <w:pPr>
        <w:jc w:val="center"/>
        <w:rPr>
          <w:b/>
          <w:bCs/>
        </w:rPr>
      </w:pPr>
      <w:r w:rsidRPr="00930B80">
        <w:rPr>
          <w:b/>
          <w:bCs/>
        </w:rPr>
        <w:t>PIETEIKUMS PAR PIEDALĪŠANOS IEPIRKUMĀ</w:t>
      </w:r>
    </w:p>
    <w:p w:rsidR="00930B80" w:rsidRPr="00930B80" w:rsidRDefault="00930B80" w:rsidP="00FD7392">
      <w:pPr>
        <w:jc w:val="center"/>
        <w:rPr>
          <w:b/>
        </w:rPr>
      </w:pPr>
    </w:p>
    <w:p w:rsidR="00930B80" w:rsidRPr="00930B80" w:rsidRDefault="00930B80" w:rsidP="00FD7392">
      <w:pPr>
        <w:jc w:val="center"/>
        <w:rPr>
          <w:b/>
          <w:bCs/>
        </w:rPr>
      </w:pPr>
      <w:r w:rsidRPr="00930B80">
        <w:rPr>
          <w:b/>
          <w:bCs/>
        </w:rPr>
        <w:t>„</w:t>
      </w:r>
      <w:r w:rsidR="00405F6A" w:rsidRPr="00405F6A">
        <w:t xml:space="preserve"> </w:t>
      </w:r>
      <w:r w:rsidR="006D243D" w:rsidRPr="006D243D">
        <w:rPr>
          <w:b/>
          <w:bCs/>
        </w:rPr>
        <w:t>Ielu seguma atjaunošana Lubānā</w:t>
      </w:r>
      <w:r w:rsidRPr="00930B80">
        <w:rPr>
          <w:b/>
          <w:bCs/>
        </w:rPr>
        <w:t>” (identifikācijas Nr. LNP201</w:t>
      </w:r>
      <w:r w:rsidR="00405F6A">
        <w:rPr>
          <w:b/>
          <w:bCs/>
        </w:rPr>
        <w:t>8/1</w:t>
      </w:r>
      <w:r w:rsidR="00B9585C">
        <w:rPr>
          <w:b/>
          <w:bCs/>
        </w:rPr>
        <w:t>0</w:t>
      </w:r>
      <w:r w:rsidRPr="00930B80">
        <w:rPr>
          <w:b/>
          <w:bCs/>
        </w:rPr>
        <w:t>)</w:t>
      </w:r>
    </w:p>
    <w:p w:rsidR="00E02E43" w:rsidRPr="00431F9C" w:rsidRDefault="00E02E43" w:rsidP="00EC6564">
      <w:pPr>
        <w:jc w:val="both"/>
      </w:pPr>
    </w:p>
    <w:p w:rsidR="00930B80" w:rsidRDefault="00930B80" w:rsidP="00EC6564">
      <w:pPr>
        <w:jc w:val="both"/>
      </w:pPr>
      <w:bookmarkStart w:id="200" w:name="_Ref355786621"/>
      <w:r>
        <w:t>Lubānas novada pašvaldībai</w:t>
      </w:r>
      <w:r>
        <w:tab/>
        <w:t xml:space="preserve">                                                                       201</w:t>
      </w:r>
      <w:r w:rsidR="00405F6A">
        <w:t>8</w:t>
      </w:r>
      <w:r>
        <w:t>. gada__._______</w:t>
      </w:r>
    </w:p>
    <w:p w:rsidR="00930B80" w:rsidRDefault="00930B80" w:rsidP="00EC6564">
      <w:pPr>
        <w:jc w:val="both"/>
      </w:pPr>
    </w:p>
    <w:bookmarkEnd w:id="200"/>
    <w:p w:rsidR="007046D8" w:rsidRPr="007046D8" w:rsidRDefault="007046D8" w:rsidP="00EC6564">
      <w:pPr>
        <w:spacing w:after="120" w:line="300" w:lineRule="exact"/>
        <w:ind w:firstLine="720"/>
        <w:jc w:val="both"/>
        <w:rPr>
          <w:rFonts w:ascii="Times" w:hAnsi="Times"/>
          <w:sz w:val="22"/>
          <w:szCs w:val="24"/>
        </w:rPr>
      </w:pPr>
      <w:r w:rsidRPr="007046D8">
        <w:rPr>
          <w:rFonts w:ascii="Times" w:hAnsi="Times"/>
          <w:sz w:val="22"/>
          <w:szCs w:val="24"/>
        </w:rPr>
        <w:t>Esam iepazinušies ar iepirkuma „</w:t>
      </w:r>
      <w:r w:rsidR="00C52DD4" w:rsidRPr="00C52DD4">
        <w:rPr>
          <w:rFonts w:ascii="Times" w:hAnsi="Times"/>
          <w:sz w:val="22"/>
          <w:szCs w:val="24"/>
        </w:rPr>
        <w:t>Ielu seguma atjaunošana Lubānā</w:t>
      </w:r>
      <w:r w:rsidRPr="007046D8">
        <w:rPr>
          <w:rFonts w:ascii="Times" w:hAnsi="Times"/>
          <w:sz w:val="22"/>
          <w:szCs w:val="24"/>
        </w:rPr>
        <w:t>” (identifikācijas Nr.</w:t>
      </w:r>
      <w:r w:rsidRPr="007046D8">
        <w:rPr>
          <w:rFonts w:ascii="Times" w:hAnsi="Times"/>
          <w:b/>
          <w:sz w:val="22"/>
          <w:szCs w:val="24"/>
        </w:rPr>
        <w:t xml:space="preserve"> LNP201</w:t>
      </w:r>
      <w:r w:rsidR="00C52DD4">
        <w:rPr>
          <w:rFonts w:ascii="Times" w:hAnsi="Times"/>
          <w:b/>
          <w:sz w:val="22"/>
          <w:szCs w:val="24"/>
        </w:rPr>
        <w:t>8/</w:t>
      </w:r>
      <w:r w:rsidR="00B9585C">
        <w:rPr>
          <w:rFonts w:ascii="Times" w:hAnsi="Times"/>
          <w:b/>
          <w:sz w:val="22"/>
          <w:szCs w:val="24"/>
        </w:rPr>
        <w:t>10</w:t>
      </w:r>
      <w:r w:rsidRPr="007046D8">
        <w:rPr>
          <w:rFonts w:ascii="Times" w:hAnsi="Times"/>
          <w:b/>
          <w:sz w:val="22"/>
          <w:szCs w:val="24"/>
        </w:rPr>
        <w:t>)</w:t>
      </w:r>
      <w:r w:rsidRPr="007046D8">
        <w:rPr>
          <w:rFonts w:ascii="Times" w:hAnsi="Times"/>
          <w:sz w:val="22"/>
          <w:szCs w:val="24"/>
        </w:rPr>
        <w:t xml:space="preserve"> Nolikumu un pieņemot visus tā noteikumus, es, šī pieteikuma beigās parakstījies, apstiprinu, ka piekrītu iepirkuma procedūras noteikumiem, un piedāvāj</w:t>
      </w:r>
      <w:r w:rsidR="00C52DD4">
        <w:rPr>
          <w:rFonts w:ascii="Times" w:hAnsi="Times"/>
          <w:sz w:val="22"/>
          <w:szCs w:val="24"/>
        </w:rPr>
        <w:t>am</w:t>
      </w:r>
      <w:r w:rsidRPr="007046D8">
        <w:rPr>
          <w:rFonts w:ascii="Times" w:hAnsi="Times"/>
          <w:sz w:val="22"/>
          <w:szCs w:val="24"/>
        </w:rPr>
        <w:t xml:space="preserve"> veikt: </w:t>
      </w:r>
    </w:p>
    <w:p w:rsidR="007046D8" w:rsidRPr="007046D8" w:rsidRDefault="007046D8" w:rsidP="00EC6564">
      <w:pPr>
        <w:spacing w:after="120" w:line="300" w:lineRule="exact"/>
        <w:ind w:left="-567" w:hanging="142"/>
        <w:jc w:val="both"/>
        <w:rPr>
          <w:rFonts w:ascii="Times" w:hAnsi="Times"/>
          <w:sz w:val="22"/>
          <w:szCs w:val="24"/>
        </w:rPr>
      </w:pPr>
      <w:r w:rsidRPr="007046D8">
        <w:rPr>
          <w:rFonts w:ascii="Times" w:hAnsi="Times"/>
          <w:sz w:val="22"/>
          <w:szCs w:val="24"/>
        </w:rPr>
        <w:t>*</w:t>
      </w:r>
      <w:r w:rsidR="00C52DD4" w:rsidRPr="00C52DD4">
        <w:t xml:space="preserve"> </w:t>
      </w:r>
      <w:r w:rsidR="00C52DD4" w:rsidRPr="00C52DD4">
        <w:rPr>
          <w:rFonts w:ascii="Times" w:hAnsi="Times"/>
          <w:sz w:val="22"/>
          <w:szCs w:val="24"/>
        </w:rPr>
        <w:t>Barkavas ielas asfalta atjaunošan</w:t>
      </w:r>
      <w:r w:rsidR="00C52DD4">
        <w:rPr>
          <w:rFonts w:ascii="Times" w:hAnsi="Times"/>
          <w:sz w:val="22"/>
          <w:szCs w:val="24"/>
        </w:rPr>
        <w:t>u</w:t>
      </w:r>
      <w:r w:rsidR="00C52DD4" w:rsidRPr="00C52DD4">
        <w:rPr>
          <w:rFonts w:ascii="Times" w:hAnsi="Times"/>
          <w:sz w:val="22"/>
          <w:szCs w:val="24"/>
        </w:rPr>
        <w:t xml:space="preserve"> ar bitumena un šķembu pārklājumu </w:t>
      </w:r>
      <w:r w:rsidRPr="007046D8">
        <w:rPr>
          <w:rFonts w:ascii="Times" w:hAnsi="Times"/>
          <w:sz w:val="22"/>
          <w:szCs w:val="24"/>
        </w:rPr>
        <w:t>saskaņā ar Nolikumu,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7046D8" w:rsidRPr="007046D8" w:rsidTr="00EC6564">
        <w:tc>
          <w:tcPr>
            <w:tcW w:w="3000" w:type="dxa"/>
          </w:tcPr>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EUR bez PVN (summa cipariem un vārdiem)</w:t>
            </w:r>
          </w:p>
        </w:tc>
        <w:tc>
          <w:tcPr>
            <w:tcW w:w="3000" w:type="dxa"/>
          </w:tcPr>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 xml:space="preserve">PVN </w:t>
            </w:r>
            <w:r w:rsidR="00D965A0">
              <w:rPr>
                <w:rFonts w:ascii="Times" w:hAnsi="Times"/>
                <w:sz w:val="22"/>
                <w:szCs w:val="24"/>
              </w:rPr>
              <w:t>21</w:t>
            </w:r>
            <w:r w:rsidRPr="007046D8">
              <w:rPr>
                <w:rFonts w:ascii="Times" w:hAnsi="Times"/>
                <w:sz w:val="22"/>
                <w:szCs w:val="24"/>
              </w:rPr>
              <w:t xml:space="preserve"> %</w:t>
            </w:r>
          </w:p>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(summa cipariem un vārdiem)</w:t>
            </w:r>
          </w:p>
        </w:tc>
        <w:tc>
          <w:tcPr>
            <w:tcW w:w="2940" w:type="dxa"/>
          </w:tcPr>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EUR, ieskaitot PVN</w:t>
            </w:r>
          </w:p>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(summa cipariem un vārdiem)</w:t>
            </w:r>
          </w:p>
        </w:tc>
      </w:tr>
      <w:tr w:rsidR="007046D8" w:rsidRPr="007046D8" w:rsidTr="00EC6564">
        <w:tc>
          <w:tcPr>
            <w:tcW w:w="3000" w:type="dxa"/>
          </w:tcPr>
          <w:p w:rsidR="007046D8" w:rsidRPr="007046D8" w:rsidRDefault="007046D8" w:rsidP="00EC6564">
            <w:pPr>
              <w:spacing w:after="120" w:line="300" w:lineRule="exact"/>
              <w:jc w:val="both"/>
              <w:rPr>
                <w:rFonts w:ascii="Times" w:hAnsi="Times"/>
                <w:sz w:val="22"/>
                <w:szCs w:val="24"/>
              </w:rPr>
            </w:pPr>
          </w:p>
        </w:tc>
        <w:tc>
          <w:tcPr>
            <w:tcW w:w="3000" w:type="dxa"/>
          </w:tcPr>
          <w:p w:rsidR="007046D8" w:rsidRPr="007046D8" w:rsidRDefault="007046D8" w:rsidP="00EC6564">
            <w:pPr>
              <w:spacing w:after="120" w:line="300" w:lineRule="exact"/>
              <w:jc w:val="both"/>
              <w:rPr>
                <w:rFonts w:ascii="Times" w:hAnsi="Times"/>
                <w:sz w:val="22"/>
                <w:szCs w:val="24"/>
              </w:rPr>
            </w:pPr>
          </w:p>
        </w:tc>
        <w:tc>
          <w:tcPr>
            <w:tcW w:w="2940" w:type="dxa"/>
          </w:tcPr>
          <w:p w:rsidR="007046D8" w:rsidRPr="007046D8" w:rsidRDefault="007046D8" w:rsidP="00EC6564">
            <w:pPr>
              <w:spacing w:after="120" w:line="300" w:lineRule="exact"/>
              <w:jc w:val="both"/>
              <w:rPr>
                <w:rFonts w:ascii="Times" w:hAnsi="Times"/>
                <w:sz w:val="22"/>
                <w:szCs w:val="24"/>
              </w:rPr>
            </w:pPr>
          </w:p>
          <w:p w:rsidR="007046D8" w:rsidRPr="007046D8" w:rsidRDefault="007046D8" w:rsidP="00EC6564">
            <w:pPr>
              <w:spacing w:after="120" w:line="300" w:lineRule="exact"/>
              <w:jc w:val="both"/>
              <w:rPr>
                <w:rFonts w:ascii="Times" w:hAnsi="Times"/>
                <w:sz w:val="22"/>
                <w:szCs w:val="24"/>
              </w:rPr>
            </w:pPr>
          </w:p>
        </w:tc>
      </w:tr>
    </w:tbl>
    <w:p w:rsidR="007046D8" w:rsidRPr="007046D8" w:rsidRDefault="007046D8" w:rsidP="00EC6564">
      <w:pPr>
        <w:spacing w:after="120" w:line="300" w:lineRule="exact"/>
        <w:ind w:left="-567" w:hanging="142"/>
        <w:jc w:val="both"/>
        <w:rPr>
          <w:rFonts w:ascii="Times" w:hAnsi="Times"/>
          <w:sz w:val="22"/>
          <w:szCs w:val="24"/>
        </w:rPr>
      </w:pPr>
      <w:r w:rsidRPr="007046D8">
        <w:rPr>
          <w:rFonts w:ascii="Times" w:hAnsi="Times"/>
          <w:sz w:val="22"/>
          <w:szCs w:val="24"/>
        </w:rPr>
        <w:t>*</w:t>
      </w:r>
      <w:r w:rsidR="00C52DD4" w:rsidRPr="00C52DD4">
        <w:t xml:space="preserve"> </w:t>
      </w:r>
      <w:r w:rsidR="00C52DD4" w:rsidRPr="00C52DD4">
        <w:rPr>
          <w:rFonts w:ascii="Times" w:hAnsi="Times"/>
          <w:sz w:val="22"/>
          <w:szCs w:val="24"/>
        </w:rPr>
        <w:t>Latgales ielas seguma uzlabošan</w:t>
      </w:r>
      <w:r w:rsidR="00C52DD4">
        <w:rPr>
          <w:rFonts w:ascii="Times" w:hAnsi="Times"/>
          <w:sz w:val="22"/>
          <w:szCs w:val="24"/>
        </w:rPr>
        <w:t>u</w:t>
      </w:r>
      <w:r w:rsidR="00C52DD4" w:rsidRPr="00C52DD4">
        <w:rPr>
          <w:rFonts w:ascii="Times" w:hAnsi="Times"/>
          <w:sz w:val="22"/>
          <w:szCs w:val="24"/>
        </w:rPr>
        <w:t xml:space="preserve"> ar dubultās virsmas apstrādes metodi </w:t>
      </w:r>
      <w:r w:rsidRPr="007046D8">
        <w:rPr>
          <w:rFonts w:ascii="Times" w:hAnsi="Times"/>
          <w:sz w:val="22"/>
          <w:szCs w:val="24"/>
        </w:rPr>
        <w:t>saskaņā ar Nolikumu,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7046D8" w:rsidRPr="007046D8" w:rsidTr="00EC6564">
        <w:tc>
          <w:tcPr>
            <w:tcW w:w="3000" w:type="dxa"/>
          </w:tcPr>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EUR bez PVN (summa cipariem un vārdiem)</w:t>
            </w:r>
          </w:p>
        </w:tc>
        <w:tc>
          <w:tcPr>
            <w:tcW w:w="3000" w:type="dxa"/>
          </w:tcPr>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 xml:space="preserve">PVN </w:t>
            </w:r>
            <w:r w:rsidR="00D965A0">
              <w:rPr>
                <w:rFonts w:ascii="Times" w:hAnsi="Times"/>
                <w:sz w:val="22"/>
                <w:szCs w:val="24"/>
              </w:rPr>
              <w:t>21</w:t>
            </w:r>
            <w:r w:rsidRPr="007046D8">
              <w:rPr>
                <w:rFonts w:ascii="Times" w:hAnsi="Times"/>
                <w:sz w:val="22"/>
                <w:szCs w:val="24"/>
              </w:rPr>
              <w:t xml:space="preserve"> %</w:t>
            </w:r>
          </w:p>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(summa cipariem un vārdiem)</w:t>
            </w:r>
          </w:p>
        </w:tc>
        <w:tc>
          <w:tcPr>
            <w:tcW w:w="2940" w:type="dxa"/>
          </w:tcPr>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EUR, ieskaitot PVN</w:t>
            </w:r>
          </w:p>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(summa cipariem un vārdiem)</w:t>
            </w:r>
          </w:p>
        </w:tc>
      </w:tr>
      <w:tr w:rsidR="007046D8" w:rsidRPr="007046D8" w:rsidTr="00EC6564">
        <w:tc>
          <w:tcPr>
            <w:tcW w:w="3000" w:type="dxa"/>
          </w:tcPr>
          <w:p w:rsidR="007046D8" w:rsidRPr="007046D8" w:rsidRDefault="007046D8" w:rsidP="00EC6564">
            <w:pPr>
              <w:spacing w:after="120" w:line="300" w:lineRule="exact"/>
              <w:jc w:val="both"/>
              <w:rPr>
                <w:rFonts w:ascii="Times" w:hAnsi="Times"/>
                <w:sz w:val="22"/>
                <w:szCs w:val="24"/>
              </w:rPr>
            </w:pPr>
          </w:p>
        </w:tc>
        <w:tc>
          <w:tcPr>
            <w:tcW w:w="3000" w:type="dxa"/>
          </w:tcPr>
          <w:p w:rsidR="007046D8" w:rsidRPr="007046D8" w:rsidRDefault="007046D8" w:rsidP="00EC6564">
            <w:pPr>
              <w:spacing w:after="120" w:line="300" w:lineRule="exact"/>
              <w:jc w:val="both"/>
              <w:rPr>
                <w:rFonts w:ascii="Times" w:hAnsi="Times"/>
                <w:sz w:val="22"/>
                <w:szCs w:val="24"/>
              </w:rPr>
            </w:pPr>
          </w:p>
        </w:tc>
        <w:tc>
          <w:tcPr>
            <w:tcW w:w="2940" w:type="dxa"/>
          </w:tcPr>
          <w:p w:rsidR="007046D8" w:rsidRPr="007046D8" w:rsidRDefault="007046D8" w:rsidP="00EC6564">
            <w:pPr>
              <w:spacing w:after="120" w:line="300" w:lineRule="exact"/>
              <w:jc w:val="both"/>
              <w:rPr>
                <w:rFonts w:ascii="Times" w:hAnsi="Times"/>
                <w:sz w:val="22"/>
                <w:szCs w:val="24"/>
              </w:rPr>
            </w:pPr>
          </w:p>
          <w:p w:rsidR="007046D8" w:rsidRPr="007046D8" w:rsidRDefault="007046D8" w:rsidP="00EC6564">
            <w:pPr>
              <w:spacing w:after="120" w:line="300" w:lineRule="exact"/>
              <w:jc w:val="both"/>
              <w:rPr>
                <w:rFonts w:ascii="Times" w:hAnsi="Times"/>
                <w:sz w:val="22"/>
                <w:szCs w:val="24"/>
              </w:rPr>
            </w:pPr>
          </w:p>
        </w:tc>
      </w:tr>
    </w:tbl>
    <w:p w:rsidR="007046D8" w:rsidRPr="007046D8" w:rsidRDefault="007046D8" w:rsidP="00EC6564">
      <w:pPr>
        <w:spacing w:after="120" w:line="300" w:lineRule="exact"/>
        <w:ind w:hanging="709"/>
        <w:jc w:val="both"/>
        <w:rPr>
          <w:rFonts w:ascii="Times" w:hAnsi="Times"/>
          <w:sz w:val="22"/>
          <w:szCs w:val="24"/>
        </w:rPr>
      </w:pPr>
      <w:r w:rsidRPr="007046D8">
        <w:rPr>
          <w:kern w:val="28"/>
          <w:szCs w:val="24"/>
        </w:rPr>
        <w:t>*</w:t>
      </w:r>
      <w:r w:rsidR="00C52DD4" w:rsidRPr="00C52DD4">
        <w:t xml:space="preserve"> </w:t>
      </w:r>
      <w:r w:rsidR="00C52DD4" w:rsidRPr="00C52DD4">
        <w:rPr>
          <w:kern w:val="28"/>
          <w:szCs w:val="24"/>
        </w:rPr>
        <w:t>Gājēju ietves seguma uz tilta pār Aivieksti atjaunošan</w:t>
      </w:r>
      <w:r w:rsidR="00C52DD4">
        <w:rPr>
          <w:kern w:val="28"/>
          <w:szCs w:val="24"/>
        </w:rPr>
        <w:t>u</w:t>
      </w:r>
      <w:r w:rsidR="00C52DD4" w:rsidRPr="00C52DD4">
        <w:rPr>
          <w:kern w:val="28"/>
          <w:szCs w:val="24"/>
        </w:rPr>
        <w:t xml:space="preserve"> </w:t>
      </w:r>
      <w:r w:rsidRPr="007046D8">
        <w:rPr>
          <w:rFonts w:ascii="Times" w:hAnsi="Times"/>
          <w:sz w:val="22"/>
          <w:szCs w:val="24"/>
        </w:rPr>
        <w:t>saskaņā ar Nolikumu,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7046D8" w:rsidRPr="007046D8" w:rsidTr="00EC6564">
        <w:tc>
          <w:tcPr>
            <w:tcW w:w="3000" w:type="dxa"/>
          </w:tcPr>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EUR bez PVN (summa cipariem un vārdiem)</w:t>
            </w:r>
          </w:p>
        </w:tc>
        <w:tc>
          <w:tcPr>
            <w:tcW w:w="3000" w:type="dxa"/>
          </w:tcPr>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 xml:space="preserve">PVN </w:t>
            </w:r>
            <w:r w:rsidR="00D965A0">
              <w:rPr>
                <w:rFonts w:ascii="Times" w:hAnsi="Times"/>
                <w:sz w:val="22"/>
                <w:szCs w:val="24"/>
              </w:rPr>
              <w:t>21</w:t>
            </w:r>
            <w:r w:rsidRPr="007046D8">
              <w:rPr>
                <w:rFonts w:ascii="Times" w:hAnsi="Times"/>
                <w:sz w:val="22"/>
                <w:szCs w:val="24"/>
              </w:rPr>
              <w:t xml:space="preserve"> %</w:t>
            </w:r>
          </w:p>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(summa cipariem un vārdiem)</w:t>
            </w:r>
          </w:p>
        </w:tc>
        <w:tc>
          <w:tcPr>
            <w:tcW w:w="2940" w:type="dxa"/>
          </w:tcPr>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EUR, ieskaitot PVN</w:t>
            </w:r>
          </w:p>
          <w:p w:rsidR="007046D8" w:rsidRPr="007046D8" w:rsidRDefault="007046D8" w:rsidP="00EC6564">
            <w:pPr>
              <w:spacing w:after="120" w:line="300" w:lineRule="exact"/>
              <w:jc w:val="both"/>
              <w:rPr>
                <w:rFonts w:ascii="Times" w:hAnsi="Times"/>
                <w:sz w:val="22"/>
                <w:szCs w:val="24"/>
              </w:rPr>
            </w:pPr>
            <w:r w:rsidRPr="007046D8">
              <w:rPr>
                <w:rFonts w:ascii="Times" w:hAnsi="Times"/>
                <w:sz w:val="22"/>
                <w:szCs w:val="24"/>
              </w:rPr>
              <w:t>(summa cipariem un vārdiem)</w:t>
            </w:r>
          </w:p>
        </w:tc>
      </w:tr>
      <w:tr w:rsidR="007046D8" w:rsidRPr="007046D8" w:rsidTr="00EC6564">
        <w:tc>
          <w:tcPr>
            <w:tcW w:w="3000" w:type="dxa"/>
          </w:tcPr>
          <w:p w:rsidR="007046D8" w:rsidRPr="007046D8" w:rsidRDefault="007046D8" w:rsidP="00EC6564">
            <w:pPr>
              <w:spacing w:after="120" w:line="300" w:lineRule="exact"/>
              <w:jc w:val="both"/>
              <w:rPr>
                <w:rFonts w:ascii="Times" w:hAnsi="Times"/>
                <w:sz w:val="22"/>
                <w:szCs w:val="24"/>
              </w:rPr>
            </w:pPr>
          </w:p>
        </w:tc>
        <w:tc>
          <w:tcPr>
            <w:tcW w:w="3000" w:type="dxa"/>
          </w:tcPr>
          <w:p w:rsidR="007046D8" w:rsidRPr="007046D8" w:rsidRDefault="007046D8" w:rsidP="00EC6564">
            <w:pPr>
              <w:spacing w:after="120" w:line="300" w:lineRule="exact"/>
              <w:jc w:val="both"/>
              <w:rPr>
                <w:rFonts w:ascii="Times" w:hAnsi="Times"/>
                <w:sz w:val="22"/>
                <w:szCs w:val="24"/>
              </w:rPr>
            </w:pPr>
          </w:p>
        </w:tc>
        <w:tc>
          <w:tcPr>
            <w:tcW w:w="2940" w:type="dxa"/>
          </w:tcPr>
          <w:p w:rsidR="007046D8" w:rsidRPr="007046D8" w:rsidRDefault="007046D8" w:rsidP="00EC6564">
            <w:pPr>
              <w:spacing w:after="120" w:line="300" w:lineRule="exact"/>
              <w:jc w:val="both"/>
              <w:rPr>
                <w:rFonts w:ascii="Times" w:hAnsi="Times"/>
                <w:sz w:val="22"/>
                <w:szCs w:val="24"/>
              </w:rPr>
            </w:pPr>
          </w:p>
          <w:p w:rsidR="007046D8" w:rsidRPr="007046D8" w:rsidRDefault="007046D8" w:rsidP="00EC6564">
            <w:pPr>
              <w:spacing w:after="120" w:line="300" w:lineRule="exact"/>
              <w:jc w:val="both"/>
              <w:rPr>
                <w:rFonts w:ascii="Times" w:hAnsi="Times"/>
                <w:sz w:val="22"/>
                <w:szCs w:val="24"/>
              </w:rPr>
            </w:pPr>
          </w:p>
        </w:tc>
      </w:tr>
    </w:tbl>
    <w:p w:rsidR="007046D8" w:rsidRPr="007046D8" w:rsidRDefault="007046D8" w:rsidP="00EC6564">
      <w:pPr>
        <w:spacing w:after="120" w:line="300" w:lineRule="exact"/>
        <w:ind w:hanging="709"/>
        <w:jc w:val="both"/>
        <w:rPr>
          <w:rFonts w:ascii="Times" w:hAnsi="Times"/>
          <w:sz w:val="22"/>
          <w:szCs w:val="24"/>
        </w:rPr>
      </w:pPr>
      <w:r w:rsidRPr="007046D8">
        <w:rPr>
          <w:rFonts w:ascii="Times" w:hAnsi="Times" w:cs="Times"/>
          <w:sz w:val="22"/>
          <w:szCs w:val="24"/>
        </w:rPr>
        <w:t>*</w:t>
      </w:r>
      <w:r w:rsidRPr="007046D8">
        <w:rPr>
          <w:rFonts w:ascii="Times" w:hAnsi="Times"/>
          <w:sz w:val="22"/>
          <w:szCs w:val="24"/>
        </w:rPr>
        <w:t>aizpildīt atbilstošo sadaļu</w:t>
      </w:r>
    </w:p>
    <w:p w:rsidR="009206C6" w:rsidRPr="009206C6" w:rsidRDefault="009206C6" w:rsidP="00EC6564">
      <w:pPr>
        <w:jc w:val="both"/>
        <w:rPr>
          <w:sz w:val="22"/>
          <w:szCs w:val="22"/>
          <w:lang w:eastAsia="en-US"/>
        </w:rPr>
      </w:pPr>
      <w:r w:rsidRPr="009206C6">
        <w:rPr>
          <w:sz w:val="22"/>
          <w:szCs w:val="22"/>
          <w:lang w:eastAsia="en-US"/>
        </w:rPr>
        <w:t xml:space="preserve">Ar šo mēs apliecinām, ka: </w:t>
      </w:r>
    </w:p>
    <w:p w:rsidR="009206C6" w:rsidRPr="00A83860" w:rsidRDefault="009206C6" w:rsidP="00EC6564">
      <w:pPr>
        <w:widowControl w:val="0"/>
        <w:numPr>
          <w:ilvl w:val="0"/>
          <w:numId w:val="35"/>
        </w:numPr>
        <w:suppressAutoHyphens/>
        <w:spacing w:line="276" w:lineRule="auto"/>
        <w:jc w:val="both"/>
        <w:rPr>
          <w:rFonts w:eastAsia="Calibri"/>
          <w:kern w:val="28"/>
          <w:sz w:val="22"/>
          <w:szCs w:val="22"/>
          <w:lang w:val="de-DE"/>
        </w:rPr>
      </w:pPr>
      <w:proofErr w:type="spellStart"/>
      <w:r w:rsidRPr="009206C6">
        <w:rPr>
          <w:rFonts w:eastAsia="Calibri"/>
          <w:kern w:val="28"/>
          <w:sz w:val="22"/>
          <w:szCs w:val="22"/>
          <w:lang w:val="de-DE"/>
        </w:rPr>
        <w:t>mums</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ir</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skaidri</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saprotami</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Nolikuma</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un</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iepirkuma</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līguma</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noteikumi</w:t>
      </w:r>
      <w:proofErr w:type="spellEnd"/>
      <w:r w:rsidRPr="009206C6">
        <w:rPr>
          <w:rFonts w:eastAsia="Calibri"/>
          <w:kern w:val="28"/>
          <w:sz w:val="22"/>
          <w:szCs w:val="22"/>
          <w:lang w:val="de-DE"/>
        </w:rPr>
        <w:t>;</w:t>
      </w:r>
    </w:p>
    <w:p w:rsidR="009206C6" w:rsidRPr="009206C6" w:rsidRDefault="009206C6" w:rsidP="00EC6564">
      <w:pPr>
        <w:widowControl w:val="0"/>
        <w:numPr>
          <w:ilvl w:val="0"/>
          <w:numId w:val="35"/>
        </w:numPr>
        <w:suppressAutoHyphens/>
        <w:spacing w:line="276" w:lineRule="auto"/>
        <w:jc w:val="both"/>
        <w:rPr>
          <w:rFonts w:eastAsia="Calibri"/>
          <w:kern w:val="28"/>
          <w:sz w:val="22"/>
          <w:szCs w:val="22"/>
          <w:lang w:val="de-DE"/>
        </w:rPr>
      </w:pPr>
      <w:proofErr w:type="spellStart"/>
      <w:r w:rsidRPr="009206C6">
        <w:rPr>
          <w:rFonts w:eastAsia="Calibri"/>
          <w:kern w:val="28"/>
          <w:sz w:val="22"/>
          <w:szCs w:val="22"/>
          <w:lang w:val="de-DE"/>
        </w:rPr>
        <w:t>m</w:t>
      </w:r>
      <w:r w:rsidRPr="009206C6">
        <w:rPr>
          <w:rFonts w:eastAsia="TimesNewRoman"/>
          <w:kern w:val="28"/>
          <w:sz w:val="22"/>
          <w:szCs w:val="22"/>
          <w:lang w:val="de-DE"/>
        </w:rPr>
        <w:t>ē</w:t>
      </w:r>
      <w:r w:rsidRPr="009206C6">
        <w:rPr>
          <w:rFonts w:eastAsia="Calibri"/>
          <w:kern w:val="28"/>
          <w:sz w:val="22"/>
          <w:szCs w:val="22"/>
          <w:lang w:val="de-DE"/>
        </w:rPr>
        <w:t>s</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esam</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piln</w:t>
      </w:r>
      <w:r w:rsidRPr="009206C6">
        <w:rPr>
          <w:rFonts w:eastAsia="TimesNewRoman"/>
          <w:kern w:val="28"/>
          <w:sz w:val="22"/>
          <w:szCs w:val="22"/>
          <w:lang w:val="de-DE"/>
        </w:rPr>
        <w:t>ī</w:t>
      </w:r>
      <w:r w:rsidRPr="009206C6">
        <w:rPr>
          <w:rFonts w:eastAsia="Calibri"/>
          <w:kern w:val="28"/>
          <w:sz w:val="22"/>
          <w:szCs w:val="22"/>
          <w:lang w:val="de-DE"/>
        </w:rPr>
        <w:t>b</w:t>
      </w:r>
      <w:r w:rsidRPr="009206C6">
        <w:rPr>
          <w:rFonts w:eastAsia="TimesNewRoman"/>
          <w:kern w:val="28"/>
          <w:sz w:val="22"/>
          <w:szCs w:val="22"/>
          <w:lang w:val="de-DE"/>
        </w:rPr>
        <w:t>ā</w:t>
      </w:r>
      <w:proofErr w:type="spellEnd"/>
      <w:r w:rsidRPr="009206C6">
        <w:rPr>
          <w:rFonts w:eastAsia="TimesNewRoman"/>
          <w:kern w:val="28"/>
          <w:sz w:val="22"/>
          <w:szCs w:val="22"/>
          <w:lang w:val="de-DE"/>
        </w:rPr>
        <w:t xml:space="preserve"> </w:t>
      </w:r>
      <w:proofErr w:type="spellStart"/>
      <w:r w:rsidRPr="009206C6">
        <w:rPr>
          <w:rFonts w:eastAsia="Calibri"/>
          <w:kern w:val="28"/>
          <w:sz w:val="22"/>
          <w:szCs w:val="22"/>
          <w:lang w:val="de-DE"/>
        </w:rPr>
        <w:t>iepazinušies</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ar</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iepirkuma</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apjomu</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un</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tehniskaj</w:t>
      </w:r>
      <w:r w:rsidRPr="009206C6">
        <w:rPr>
          <w:rFonts w:eastAsia="TimesNewRoman"/>
          <w:kern w:val="28"/>
          <w:sz w:val="22"/>
          <w:szCs w:val="22"/>
          <w:lang w:val="de-DE"/>
        </w:rPr>
        <w:t>ā</w:t>
      </w:r>
      <w:r w:rsidRPr="009206C6">
        <w:rPr>
          <w:rFonts w:eastAsia="Calibri"/>
          <w:kern w:val="28"/>
          <w:sz w:val="22"/>
          <w:szCs w:val="22"/>
          <w:lang w:val="de-DE"/>
        </w:rPr>
        <w:t>m</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specifik</w:t>
      </w:r>
      <w:r w:rsidRPr="009206C6">
        <w:rPr>
          <w:rFonts w:eastAsia="TimesNewRoman"/>
          <w:kern w:val="28"/>
          <w:sz w:val="22"/>
          <w:szCs w:val="22"/>
          <w:lang w:val="de-DE"/>
        </w:rPr>
        <w:t>ā</w:t>
      </w:r>
      <w:r w:rsidRPr="009206C6">
        <w:rPr>
          <w:rFonts w:eastAsia="Calibri"/>
          <w:kern w:val="28"/>
          <w:sz w:val="22"/>
          <w:szCs w:val="22"/>
          <w:lang w:val="de-DE"/>
        </w:rPr>
        <w:t>cij</w:t>
      </w:r>
      <w:r w:rsidRPr="009206C6">
        <w:rPr>
          <w:rFonts w:eastAsia="TimesNewRoman"/>
          <w:kern w:val="28"/>
          <w:sz w:val="22"/>
          <w:szCs w:val="22"/>
          <w:lang w:val="de-DE"/>
        </w:rPr>
        <w:t>ā</w:t>
      </w:r>
      <w:r w:rsidRPr="009206C6">
        <w:rPr>
          <w:rFonts w:eastAsia="Calibri"/>
          <w:kern w:val="28"/>
          <w:sz w:val="22"/>
          <w:szCs w:val="22"/>
          <w:lang w:val="de-DE"/>
        </w:rPr>
        <w:t>m</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un</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m</w:t>
      </w:r>
      <w:r w:rsidRPr="009206C6">
        <w:rPr>
          <w:rFonts w:eastAsia="TimesNewRoman"/>
          <w:kern w:val="28"/>
          <w:sz w:val="22"/>
          <w:szCs w:val="22"/>
          <w:lang w:val="de-DE"/>
        </w:rPr>
        <w:t>ū</w:t>
      </w:r>
      <w:r w:rsidRPr="009206C6">
        <w:rPr>
          <w:rFonts w:eastAsia="Calibri"/>
          <w:kern w:val="28"/>
          <w:sz w:val="22"/>
          <w:szCs w:val="22"/>
          <w:lang w:val="de-DE"/>
        </w:rPr>
        <w:t>su</w:t>
      </w:r>
      <w:proofErr w:type="spellEnd"/>
    </w:p>
    <w:p w:rsidR="009206C6" w:rsidRPr="009206C6" w:rsidRDefault="009206C6" w:rsidP="00EC6564">
      <w:pPr>
        <w:widowControl w:val="0"/>
        <w:suppressAutoHyphens/>
        <w:autoSpaceDE w:val="0"/>
        <w:autoSpaceDN w:val="0"/>
        <w:adjustRightInd w:val="0"/>
        <w:ind w:left="540"/>
        <w:jc w:val="both"/>
        <w:rPr>
          <w:rFonts w:eastAsia="TimesNewRoman"/>
          <w:sz w:val="22"/>
          <w:szCs w:val="22"/>
          <w:lang w:val="de-DE"/>
        </w:rPr>
      </w:pPr>
      <w:proofErr w:type="spellStart"/>
      <w:r w:rsidRPr="009206C6">
        <w:rPr>
          <w:rFonts w:eastAsia="Calibri"/>
          <w:sz w:val="22"/>
          <w:szCs w:val="22"/>
          <w:lang w:val="de-DE"/>
        </w:rPr>
        <w:t>pied</w:t>
      </w:r>
      <w:r w:rsidRPr="009206C6">
        <w:rPr>
          <w:rFonts w:eastAsia="TimesNewRoman"/>
          <w:sz w:val="22"/>
          <w:szCs w:val="22"/>
          <w:lang w:val="de-DE"/>
        </w:rPr>
        <w:t>ā</w:t>
      </w:r>
      <w:r w:rsidRPr="009206C6">
        <w:rPr>
          <w:rFonts w:eastAsia="Calibri"/>
          <w:sz w:val="22"/>
          <w:szCs w:val="22"/>
          <w:lang w:val="de-DE"/>
        </w:rPr>
        <w:t>v</w:t>
      </w:r>
      <w:r w:rsidRPr="009206C6">
        <w:rPr>
          <w:rFonts w:eastAsia="TimesNewRoman"/>
          <w:sz w:val="22"/>
          <w:szCs w:val="22"/>
          <w:lang w:val="de-DE"/>
        </w:rPr>
        <w:t>ā</w:t>
      </w:r>
      <w:r w:rsidRPr="009206C6">
        <w:rPr>
          <w:rFonts w:eastAsia="Calibri"/>
          <w:sz w:val="22"/>
          <w:szCs w:val="22"/>
          <w:lang w:val="de-DE"/>
        </w:rPr>
        <w:t>juma</w:t>
      </w:r>
      <w:proofErr w:type="spellEnd"/>
      <w:r w:rsidRPr="009206C6">
        <w:rPr>
          <w:rFonts w:eastAsia="Calibri"/>
          <w:sz w:val="22"/>
          <w:szCs w:val="22"/>
          <w:lang w:val="de-DE"/>
        </w:rPr>
        <w:t xml:space="preserve"> </w:t>
      </w:r>
      <w:proofErr w:type="spellStart"/>
      <w:r w:rsidRPr="009206C6">
        <w:rPr>
          <w:rFonts w:eastAsia="Calibri"/>
          <w:sz w:val="22"/>
          <w:szCs w:val="22"/>
          <w:lang w:val="de-DE"/>
        </w:rPr>
        <w:t>cen</w:t>
      </w:r>
      <w:r w:rsidRPr="009206C6">
        <w:rPr>
          <w:rFonts w:eastAsia="TimesNewRoman"/>
          <w:sz w:val="22"/>
          <w:szCs w:val="22"/>
          <w:lang w:val="de-DE"/>
        </w:rPr>
        <w:t>ā</w:t>
      </w:r>
      <w:proofErr w:type="spellEnd"/>
      <w:r w:rsidRPr="009206C6">
        <w:rPr>
          <w:rFonts w:eastAsia="TimesNewRoman"/>
          <w:sz w:val="22"/>
          <w:szCs w:val="22"/>
          <w:lang w:val="de-DE"/>
        </w:rPr>
        <w:t xml:space="preserve"> </w:t>
      </w:r>
      <w:proofErr w:type="spellStart"/>
      <w:r w:rsidRPr="009206C6">
        <w:rPr>
          <w:rFonts w:eastAsia="Calibri"/>
          <w:sz w:val="22"/>
          <w:szCs w:val="22"/>
          <w:lang w:val="de-DE"/>
        </w:rPr>
        <w:t>ir</w:t>
      </w:r>
      <w:proofErr w:type="spellEnd"/>
      <w:r w:rsidRPr="009206C6">
        <w:rPr>
          <w:rFonts w:eastAsia="Calibri"/>
          <w:sz w:val="22"/>
          <w:szCs w:val="22"/>
          <w:lang w:val="de-DE"/>
        </w:rPr>
        <w:t xml:space="preserve"> </w:t>
      </w:r>
      <w:proofErr w:type="spellStart"/>
      <w:r w:rsidRPr="009206C6">
        <w:rPr>
          <w:rFonts w:eastAsia="Calibri"/>
          <w:sz w:val="22"/>
          <w:szCs w:val="22"/>
          <w:lang w:val="de-DE"/>
        </w:rPr>
        <w:t>iek</w:t>
      </w:r>
      <w:r w:rsidRPr="009206C6">
        <w:rPr>
          <w:rFonts w:eastAsia="TimesNewRoman"/>
          <w:sz w:val="22"/>
          <w:szCs w:val="22"/>
          <w:lang w:val="de-DE"/>
        </w:rPr>
        <w:t>ļ</w:t>
      </w:r>
      <w:r w:rsidRPr="009206C6">
        <w:rPr>
          <w:rFonts w:eastAsia="Calibri"/>
          <w:sz w:val="22"/>
          <w:szCs w:val="22"/>
          <w:lang w:val="de-DE"/>
        </w:rPr>
        <w:t>autas</w:t>
      </w:r>
      <w:proofErr w:type="spellEnd"/>
      <w:r w:rsidRPr="009206C6">
        <w:rPr>
          <w:rFonts w:eastAsia="Calibri"/>
          <w:sz w:val="22"/>
          <w:szCs w:val="22"/>
          <w:lang w:val="de-DE"/>
        </w:rPr>
        <w:t xml:space="preserve"> </w:t>
      </w:r>
      <w:proofErr w:type="spellStart"/>
      <w:r w:rsidRPr="009206C6">
        <w:rPr>
          <w:rFonts w:eastAsia="Calibri"/>
          <w:sz w:val="22"/>
          <w:szCs w:val="22"/>
          <w:lang w:val="de-DE"/>
        </w:rPr>
        <w:t>visas</w:t>
      </w:r>
      <w:proofErr w:type="spellEnd"/>
      <w:r w:rsidRPr="009206C6">
        <w:rPr>
          <w:rFonts w:eastAsia="Calibri"/>
          <w:sz w:val="22"/>
          <w:szCs w:val="22"/>
          <w:lang w:val="de-DE"/>
        </w:rPr>
        <w:t xml:space="preserve"> </w:t>
      </w:r>
      <w:proofErr w:type="spellStart"/>
      <w:r w:rsidRPr="009206C6">
        <w:rPr>
          <w:rFonts w:eastAsia="Calibri"/>
          <w:sz w:val="22"/>
          <w:szCs w:val="22"/>
          <w:lang w:val="de-DE"/>
        </w:rPr>
        <w:t>izmaksas</w:t>
      </w:r>
      <w:proofErr w:type="spellEnd"/>
      <w:r w:rsidRPr="009206C6">
        <w:rPr>
          <w:rFonts w:eastAsia="Calibri"/>
          <w:sz w:val="22"/>
          <w:szCs w:val="22"/>
          <w:lang w:val="de-DE"/>
        </w:rPr>
        <w:t xml:space="preserve">, </w:t>
      </w:r>
      <w:proofErr w:type="spellStart"/>
      <w:r w:rsidRPr="009206C6">
        <w:rPr>
          <w:rFonts w:eastAsia="Calibri"/>
          <w:sz w:val="22"/>
          <w:szCs w:val="22"/>
          <w:lang w:val="de-DE"/>
        </w:rPr>
        <w:t>kas</w:t>
      </w:r>
      <w:proofErr w:type="spellEnd"/>
      <w:r w:rsidRPr="009206C6">
        <w:rPr>
          <w:rFonts w:eastAsia="Calibri"/>
          <w:sz w:val="22"/>
          <w:szCs w:val="22"/>
          <w:lang w:val="de-DE"/>
        </w:rPr>
        <w:t xml:space="preserve"> </w:t>
      </w:r>
      <w:proofErr w:type="spellStart"/>
      <w:r w:rsidRPr="009206C6">
        <w:rPr>
          <w:rFonts w:eastAsia="Calibri"/>
          <w:sz w:val="22"/>
          <w:szCs w:val="22"/>
          <w:lang w:val="de-DE"/>
        </w:rPr>
        <w:t>saist</w:t>
      </w:r>
      <w:r w:rsidRPr="009206C6">
        <w:rPr>
          <w:rFonts w:eastAsia="TimesNewRoman"/>
          <w:sz w:val="22"/>
          <w:szCs w:val="22"/>
          <w:lang w:val="de-DE"/>
        </w:rPr>
        <w:t>ī</w:t>
      </w:r>
      <w:r w:rsidRPr="009206C6">
        <w:rPr>
          <w:rFonts w:eastAsia="Calibri"/>
          <w:sz w:val="22"/>
          <w:szCs w:val="22"/>
          <w:lang w:val="de-DE"/>
        </w:rPr>
        <w:t>tas</w:t>
      </w:r>
      <w:proofErr w:type="spellEnd"/>
      <w:r w:rsidRPr="009206C6">
        <w:rPr>
          <w:rFonts w:eastAsia="Calibri"/>
          <w:sz w:val="22"/>
          <w:szCs w:val="22"/>
          <w:lang w:val="de-DE"/>
        </w:rPr>
        <w:t xml:space="preserve"> </w:t>
      </w:r>
      <w:proofErr w:type="spellStart"/>
      <w:r w:rsidRPr="009206C6">
        <w:rPr>
          <w:rFonts w:eastAsia="Calibri"/>
          <w:sz w:val="22"/>
          <w:szCs w:val="22"/>
          <w:lang w:val="de-DE"/>
        </w:rPr>
        <w:t>ar</w:t>
      </w:r>
      <w:proofErr w:type="spellEnd"/>
      <w:r w:rsidRPr="009206C6">
        <w:rPr>
          <w:rFonts w:eastAsia="Calibri"/>
          <w:sz w:val="22"/>
          <w:szCs w:val="22"/>
          <w:lang w:val="de-DE"/>
        </w:rPr>
        <w:t xml:space="preserve"> </w:t>
      </w:r>
      <w:proofErr w:type="spellStart"/>
      <w:r w:rsidRPr="009206C6">
        <w:rPr>
          <w:rFonts w:eastAsia="Calibri"/>
          <w:sz w:val="22"/>
          <w:szCs w:val="22"/>
          <w:lang w:val="de-DE"/>
        </w:rPr>
        <w:t>darbu</w:t>
      </w:r>
      <w:proofErr w:type="spellEnd"/>
      <w:r w:rsidRPr="009206C6">
        <w:rPr>
          <w:rFonts w:eastAsia="Calibri"/>
          <w:sz w:val="22"/>
          <w:szCs w:val="22"/>
          <w:lang w:val="de-DE"/>
        </w:rPr>
        <w:t xml:space="preserve"> </w:t>
      </w:r>
      <w:proofErr w:type="spellStart"/>
      <w:r w:rsidRPr="009206C6">
        <w:rPr>
          <w:rFonts w:eastAsia="Calibri"/>
          <w:sz w:val="22"/>
          <w:szCs w:val="22"/>
          <w:lang w:val="de-DE"/>
        </w:rPr>
        <w:t>izpildi</w:t>
      </w:r>
      <w:proofErr w:type="spellEnd"/>
      <w:r w:rsidRPr="009206C6">
        <w:rPr>
          <w:rFonts w:eastAsia="Calibri"/>
          <w:sz w:val="22"/>
          <w:szCs w:val="22"/>
          <w:lang w:val="de-DE"/>
        </w:rPr>
        <w:t>;</w:t>
      </w:r>
    </w:p>
    <w:p w:rsidR="009206C6" w:rsidRPr="009206C6" w:rsidRDefault="009206C6" w:rsidP="00EC6564">
      <w:pPr>
        <w:widowControl w:val="0"/>
        <w:numPr>
          <w:ilvl w:val="0"/>
          <w:numId w:val="35"/>
        </w:numPr>
        <w:suppressAutoHyphens/>
        <w:autoSpaceDE w:val="0"/>
        <w:autoSpaceDN w:val="0"/>
        <w:adjustRightInd w:val="0"/>
        <w:spacing w:line="276" w:lineRule="auto"/>
        <w:jc w:val="both"/>
        <w:rPr>
          <w:rFonts w:eastAsia="Calibri"/>
          <w:sz w:val="22"/>
          <w:szCs w:val="22"/>
        </w:rPr>
      </w:pPr>
      <w:r w:rsidRPr="009206C6">
        <w:rPr>
          <w:rFonts w:eastAsia="Calibri"/>
          <w:sz w:val="22"/>
          <w:szCs w:val="22"/>
        </w:rPr>
        <w:t>m</w:t>
      </w:r>
      <w:r w:rsidRPr="009206C6">
        <w:rPr>
          <w:rFonts w:eastAsia="TimesNewRoman"/>
          <w:sz w:val="22"/>
          <w:szCs w:val="22"/>
        </w:rPr>
        <w:t>ū</w:t>
      </w:r>
      <w:r w:rsidRPr="009206C6">
        <w:rPr>
          <w:rFonts w:eastAsia="Calibri"/>
          <w:sz w:val="22"/>
          <w:szCs w:val="22"/>
        </w:rPr>
        <w:t>su pied</w:t>
      </w:r>
      <w:r w:rsidRPr="009206C6">
        <w:rPr>
          <w:rFonts w:eastAsia="TimesNewRoman"/>
          <w:sz w:val="22"/>
          <w:szCs w:val="22"/>
        </w:rPr>
        <w:t>ā</w:t>
      </w:r>
      <w:r w:rsidRPr="009206C6">
        <w:rPr>
          <w:rFonts w:eastAsia="Calibri"/>
          <w:sz w:val="22"/>
          <w:szCs w:val="22"/>
        </w:rPr>
        <w:t>v</w:t>
      </w:r>
      <w:r w:rsidRPr="009206C6">
        <w:rPr>
          <w:rFonts w:eastAsia="TimesNewRoman"/>
          <w:sz w:val="22"/>
          <w:szCs w:val="22"/>
        </w:rPr>
        <w:t>ā</w:t>
      </w:r>
      <w:r w:rsidRPr="009206C6">
        <w:rPr>
          <w:rFonts w:eastAsia="Calibri"/>
          <w:sz w:val="22"/>
          <w:szCs w:val="22"/>
        </w:rPr>
        <w:t>jums ir sp</w:t>
      </w:r>
      <w:r w:rsidRPr="009206C6">
        <w:rPr>
          <w:rFonts w:eastAsia="TimesNewRoman"/>
          <w:sz w:val="22"/>
          <w:szCs w:val="22"/>
        </w:rPr>
        <w:t>ē</w:t>
      </w:r>
      <w:r w:rsidRPr="009206C6">
        <w:rPr>
          <w:rFonts w:eastAsia="Calibri"/>
          <w:sz w:val="22"/>
          <w:szCs w:val="22"/>
        </w:rPr>
        <w:t>k</w:t>
      </w:r>
      <w:r w:rsidRPr="009206C6">
        <w:rPr>
          <w:rFonts w:eastAsia="TimesNewRoman"/>
          <w:sz w:val="22"/>
          <w:szCs w:val="22"/>
        </w:rPr>
        <w:t xml:space="preserve">ā </w:t>
      </w:r>
      <w:r w:rsidRPr="009206C6">
        <w:rPr>
          <w:rFonts w:eastAsia="Calibri"/>
          <w:sz w:val="22"/>
          <w:szCs w:val="22"/>
        </w:rPr>
        <w:t>180 dienas no pied</w:t>
      </w:r>
      <w:r w:rsidRPr="009206C6">
        <w:rPr>
          <w:rFonts w:eastAsia="TimesNewRoman"/>
          <w:sz w:val="22"/>
          <w:szCs w:val="22"/>
        </w:rPr>
        <w:t>ā</w:t>
      </w:r>
      <w:r w:rsidRPr="009206C6">
        <w:rPr>
          <w:rFonts w:eastAsia="Calibri"/>
          <w:sz w:val="22"/>
          <w:szCs w:val="22"/>
        </w:rPr>
        <w:t>v</w:t>
      </w:r>
      <w:r w:rsidRPr="009206C6">
        <w:rPr>
          <w:rFonts w:eastAsia="TimesNewRoman"/>
          <w:sz w:val="22"/>
          <w:szCs w:val="22"/>
        </w:rPr>
        <w:t>ā</w:t>
      </w:r>
      <w:r w:rsidRPr="009206C6">
        <w:rPr>
          <w:rFonts w:eastAsia="Calibri"/>
          <w:sz w:val="22"/>
          <w:szCs w:val="22"/>
        </w:rPr>
        <w:t>jumu iesniegšanas datuma un var tikt</w:t>
      </w:r>
      <w:r w:rsidRPr="00A83860">
        <w:rPr>
          <w:rFonts w:eastAsia="Calibri"/>
          <w:sz w:val="22"/>
          <w:szCs w:val="22"/>
        </w:rPr>
        <w:t xml:space="preserve"> </w:t>
      </w:r>
      <w:r w:rsidRPr="009206C6">
        <w:rPr>
          <w:rFonts w:eastAsia="Calibri"/>
          <w:sz w:val="22"/>
          <w:szCs w:val="22"/>
        </w:rPr>
        <w:t>akcept</w:t>
      </w:r>
      <w:r w:rsidRPr="009206C6">
        <w:rPr>
          <w:rFonts w:eastAsia="TimesNewRoman"/>
          <w:sz w:val="22"/>
          <w:szCs w:val="22"/>
        </w:rPr>
        <w:t>ē</w:t>
      </w:r>
      <w:r w:rsidRPr="009206C6">
        <w:rPr>
          <w:rFonts w:eastAsia="Calibri"/>
          <w:sz w:val="22"/>
          <w:szCs w:val="22"/>
        </w:rPr>
        <w:t>ts jebkur</w:t>
      </w:r>
      <w:r w:rsidRPr="009206C6">
        <w:rPr>
          <w:rFonts w:eastAsia="TimesNewRoman"/>
          <w:sz w:val="22"/>
          <w:szCs w:val="22"/>
        </w:rPr>
        <w:t xml:space="preserve">ā </w:t>
      </w:r>
      <w:r w:rsidRPr="009206C6">
        <w:rPr>
          <w:rFonts w:eastAsia="Calibri"/>
          <w:sz w:val="22"/>
          <w:szCs w:val="22"/>
        </w:rPr>
        <w:t>laik</w:t>
      </w:r>
      <w:r w:rsidRPr="009206C6">
        <w:rPr>
          <w:rFonts w:eastAsia="TimesNewRoman"/>
          <w:sz w:val="22"/>
          <w:szCs w:val="22"/>
        </w:rPr>
        <w:t xml:space="preserve">ā </w:t>
      </w:r>
      <w:r w:rsidRPr="009206C6">
        <w:rPr>
          <w:rFonts w:eastAsia="Calibri"/>
          <w:sz w:val="22"/>
          <w:szCs w:val="22"/>
        </w:rPr>
        <w:t>pirms t</w:t>
      </w:r>
      <w:r w:rsidRPr="009206C6">
        <w:rPr>
          <w:rFonts w:eastAsia="TimesNewRoman"/>
          <w:sz w:val="22"/>
          <w:szCs w:val="22"/>
        </w:rPr>
        <w:t xml:space="preserve">ā </w:t>
      </w:r>
      <w:r w:rsidRPr="009206C6">
        <w:rPr>
          <w:rFonts w:eastAsia="Calibri"/>
          <w:sz w:val="22"/>
          <w:szCs w:val="22"/>
        </w:rPr>
        <w:t>sp</w:t>
      </w:r>
      <w:r w:rsidRPr="009206C6">
        <w:rPr>
          <w:rFonts w:eastAsia="TimesNewRoman"/>
          <w:sz w:val="22"/>
          <w:szCs w:val="22"/>
        </w:rPr>
        <w:t>ē</w:t>
      </w:r>
      <w:r w:rsidRPr="009206C6">
        <w:rPr>
          <w:rFonts w:eastAsia="Calibri"/>
          <w:sz w:val="22"/>
          <w:szCs w:val="22"/>
        </w:rPr>
        <w:t>k</w:t>
      </w:r>
      <w:r w:rsidRPr="009206C6">
        <w:rPr>
          <w:rFonts w:eastAsia="TimesNewRoman"/>
          <w:sz w:val="22"/>
          <w:szCs w:val="22"/>
        </w:rPr>
        <w:t xml:space="preserve">ā </w:t>
      </w:r>
      <w:r w:rsidRPr="009206C6">
        <w:rPr>
          <w:rFonts w:eastAsia="Calibri"/>
          <w:sz w:val="22"/>
          <w:szCs w:val="22"/>
        </w:rPr>
        <w:t>esam</w:t>
      </w:r>
      <w:r w:rsidRPr="009206C6">
        <w:rPr>
          <w:rFonts w:eastAsia="TimesNewRoman"/>
          <w:sz w:val="22"/>
          <w:szCs w:val="22"/>
        </w:rPr>
        <w:t>ī</w:t>
      </w:r>
      <w:r w:rsidRPr="009206C6">
        <w:rPr>
          <w:rFonts w:eastAsia="Calibri"/>
          <w:sz w:val="22"/>
          <w:szCs w:val="22"/>
        </w:rPr>
        <w:t>bas termi</w:t>
      </w:r>
      <w:r w:rsidRPr="009206C6">
        <w:rPr>
          <w:rFonts w:eastAsia="TimesNewRoman"/>
          <w:sz w:val="22"/>
          <w:szCs w:val="22"/>
        </w:rPr>
        <w:t>ņ</w:t>
      </w:r>
      <w:r w:rsidRPr="009206C6">
        <w:rPr>
          <w:rFonts w:eastAsia="Calibri"/>
          <w:sz w:val="22"/>
          <w:szCs w:val="22"/>
        </w:rPr>
        <w:t>a izbeigšan</w:t>
      </w:r>
      <w:r w:rsidRPr="009206C6">
        <w:rPr>
          <w:rFonts w:eastAsia="TimesNewRoman"/>
          <w:sz w:val="22"/>
          <w:szCs w:val="22"/>
        </w:rPr>
        <w:t>ā</w:t>
      </w:r>
      <w:r w:rsidRPr="009206C6">
        <w:rPr>
          <w:rFonts w:eastAsia="Calibri"/>
          <w:sz w:val="22"/>
          <w:szCs w:val="22"/>
        </w:rPr>
        <w:t>s;</w:t>
      </w:r>
    </w:p>
    <w:p w:rsidR="009206C6" w:rsidRPr="009206C6" w:rsidRDefault="009206C6" w:rsidP="00EC6564">
      <w:pPr>
        <w:widowControl w:val="0"/>
        <w:numPr>
          <w:ilvl w:val="0"/>
          <w:numId w:val="35"/>
        </w:numPr>
        <w:suppressAutoHyphens/>
        <w:spacing w:line="276" w:lineRule="auto"/>
        <w:jc w:val="both"/>
        <w:rPr>
          <w:rFonts w:eastAsia="Calibri"/>
          <w:kern w:val="28"/>
          <w:sz w:val="22"/>
          <w:szCs w:val="22"/>
          <w:lang w:val="de-DE"/>
        </w:rPr>
      </w:pPr>
      <w:proofErr w:type="spellStart"/>
      <w:r w:rsidRPr="009206C6">
        <w:rPr>
          <w:rFonts w:eastAsia="Calibri"/>
          <w:kern w:val="28"/>
          <w:sz w:val="22"/>
          <w:szCs w:val="22"/>
          <w:lang w:val="de-DE"/>
        </w:rPr>
        <w:t>visa</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piedāvājuma</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dokumentos</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norādītā</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informācija</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un</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sniegtās</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ziņas</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ir</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patiesas</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un</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pretendents</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neliks</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šķēršļus</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pasūtītājam</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to</w:t>
      </w:r>
      <w:proofErr w:type="spellEnd"/>
      <w:r w:rsidRPr="009206C6">
        <w:rPr>
          <w:rFonts w:eastAsia="Calibri"/>
          <w:kern w:val="28"/>
          <w:sz w:val="22"/>
          <w:szCs w:val="22"/>
          <w:lang w:val="de-DE"/>
        </w:rPr>
        <w:t xml:space="preserve"> </w:t>
      </w:r>
      <w:proofErr w:type="spellStart"/>
      <w:r w:rsidRPr="009206C6">
        <w:rPr>
          <w:rFonts w:eastAsia="Calibri"/>
          <w:kern w:val="28"/>
          <w:sz w:val="22"/>
          <w:szCs w:val="22"/>
          <w:lang w:val="de-DE"/>
        </w:rPr>
        <w:t>pārbaudei</w:t>
      </w:r>
      <w:proofErr w:type="spellEnd"/>
      <w:r w:rsidRPr="009206C6">
        <w:rPr>
          <w:rFonts w:eastAsia="Calibri"/>
          <w:kern w:val="28"/>
          <w:sz w:val="22"/>
          <w:szCs w:val="22"/>
          <w:lang w:val="de-DE"/>
        </w:rPr>
        <w:t>;</w:t>
      </w:r>
    </w:p>
    <w:p w:rsidR="009206C6" w:rsidRPr="009206C6" w:rsidRDefault="009206C6" w:rsidP="00EC6564">
      <w:pPr>
        <w:widowControl w:val="0"/>
        <w:suppressAutoHyphens/>
        <w:jc w:val="both"/>
        <w:rPr>
          <w:lang w:eastAsia="en-US"/>
        </w:rPr>
      </w:pPr>
    </w:p>
    <w:p w:rsidR="009206C6" w:rsidRPr="009206C6" w:rsidRDefault="009206C6" w:rsidP="00EC6564">
      <w:pPr>
        <w:widowControl w:val="0"/>
        <w:suppressAutoHyphens/>
        <w:jc w:val="both"/>
        <w:rPr>
          <w:sz w:val="20"/>
          <w:lang w:eastAsia="en-US"/>
        </w:rPr>
      </w:pPr>
      <w:r w:rsidRPr="009206C6">
        <w:rPr>
          <w:sz w:val="20"/>
          <w:lang w:eastAsia="en-US"/>
        </w:rPr>
        <w:t>Uzņēmuma vadītāja vai pilnvarotās personas paraksts, tā atšifrējums</w:t>
      </w:r>
    </w:p>
    <w:p w:rsidR="009206C6" w:rsidRPr="009206C6" w:rsidRDefault="009206C6" w:rsidP="00EC6564">
      <w:pPr>
        <w:widowControl w:val="0"/>
        <w:suppressAutoHyphens/>
        <w:jc w:val="both"/>
        <w:rPr>
          <w:lang w:eastAsia="en-US"/>
        </w:rPr>
      </w:pPr>
      <w:r w:rsidRPr="009206C6">
        <w:rPr>
          <w:lang w:eastAsia="en-US"/>
        </w:rPr>
        <w:t xml:space="preserve">                                 </w:t>
      </w:r>
    </w:p>
    <w:p w:rsidR="00A83860" w:rsidRDefault="00A83860" w:rsidP="00FD7392">
      <w:pPr>
        <w:jc w:val="right"/>
      </w:pPr>
      <w:r>
        <w:lastRenderedPageBreak/>
        <w:t>2. PIELIKUMS</w:t>
      </w:r>
    </w:p>
    <w:p w:rsidR="00475CD8" w:rsidRDefault="00A83860" w:rsidP="00FD7392">
      <w:pPr>
        <w:jc w:val="right"/>
      </w:pPr>
      <w:r>
        <w:t xml:space="preserve"> Iepirkuma</w:t>
      </w:r>
      <w:r w:rsidR="00475CD8">
        <w:t xml:space="preserve"> Atkārtots iepirkums</w:t>
      </w:r>
    </w:p>
    <w:p w:rsidR="00A83860" w:rsidRDefault="00A83860" w:rsidP="00FD7392">
      <w:pPr>
        <w:jc w:val="right"/>
      </w:pPr>
      <w:r>
        <w:t xml:space="preserve"> “</w:t>
      </w:r>
      <w:r w:rsidRPr="006D243D">
        <w:t>Ielu seguma atjaunošana Lubānā</w:t>
      </w:r>
      <w:r>
        <w:t>”,</w:t>
      </w:r>
    </w:p>
    <w:p w:rsidR="00A83860" w:rsidRPr="003861FD" w:rsidRDefault="00A83860" w:rsidP="00FD7392">
      <w:pPr>
        <w:jc w:val="right"/>
      </w:pPr>
      <w:r>
        <w:t xml:space="preserve"> identifikācijas Nr. LNP2018/</w:t>
      </w:r>
      <w:r w:rsidR="00475CD8">
        <w:t>10</w:t>
      </w:r>
      <w:r>
        <w:t xml:space="preserve"> nolikumam</w:t>
      </w:r>
    </w:p>
    <w:p w:rsidR="00A83860" w:rsidRDefault="00A83860" w:rsidP="00EC6564">
      <w:pPr>
        <w:spacing w:after="120" w:line="300" w:lineRule="exact"/>
        <w:ind w:left="360"/>
        <w:jc w:val="both"/>
        <w:rPr>
          <w:rFonts w:ascii="Times" w:hAnsi="Times"/>
          <w:sz w:val="22"/>
          <w:szCs w:val="24"/>
        </w:rPr>
      </w:pPr>
    </w:p>
    <w:p w:rsidR="00A83860" w:rsidRPr="00A83860" w:rsidRDefault="00A83860" w:rsidP="00FD7392">
      <w:pPr>
        <w:widowControl w:val="0"/>
        <w:tabs>
          <w:tab w:val="left" w:pos="6000"/>
        </w:tabs>
        <w:suppressAutoHyphens/>
        <w:jc w:val="center"/>
        <w:rPr>
          <w:b/>
          <w:caps/>
          <w:lang w:eastAsia="en-US"/>
        </w:rPr>
      </w:pPr>
      <w:r w:rsidRPr="00A83860">
        <w:rPr>
          <w:b/>
          <w:caps/>
          <w:lang w:eastAsia="en-US"/>
        </w:rPr>
        <w:t>Informācija par pretendentu</w:t>
      </w:r>
    </w:p>
    <w:p w:rsidR="00A83860" w:rsidRPr="00A83860" w:rsidRDefault="00A83860" w:rsidP="00FD7392">
      <w:pPr>
        <w:widowControl w:val="0"/>
        <w:suppressAutoHyphens/>
        <w:jc w:val="center"/>
        <w:rPr>
          <w:b/>
          <w:szCs w:val="24"/>
          <w:lang w:eastAsia="en-US"/>
        </w:rPr>
      </w:pPr>
      <w:r w:rsidRPr="00A83860">
        <w:rPr>
          <w:b/>
          <w:szCs w:val="24"/>
          <w:lang w:eastAsia="en-US"/>
        </w:rPr>
        <w:t>iepirkum</w:t>
      </w:r>
      <w:r w:rsidR="00BE4433">
        <w:rPr>
          <w:b/>
          <w:szCs w:val="24"/>
          <w:lang w:eastAsia="en-US"/>
        </w:rPr>
        <w:t>am</w:t>
      </w:r>
      <w:r w:rsidRPr="00A83860">
        <w:rPr>
          <w:b/>
          <w:szCs w:val="24"/>
          <w:lang w:eastAsia="en-US"/>
          <w14:shadow w14:blurRad="50800" w14:dist="38100" w14:dir="2700000" w14:sx="100000" w14:sy="100000" w14:kx="0" w14:ky="0" w14:algn="tl">
            <w14:srgbClr w14:val="000000">
              <w14:alpha w14:val="60000"/>
            </w14:srgbClr>
          </w14:shadow>
        </w:rPr>
        <w:t xml:space="preserve"> “</w:t>
      </w:r>
      <w:r w:rsidRPr="00A83860">
        <w:rPr>
          <w:b/>
          <w:szCs w:val="24"/>
          <w:lang w:eastAsia="en-US"/>
        </w:rPr>
        <w:t>Ielu seguma atjaunošana Lubānā”</w:t>
      </w:r>
    </w:p>
    <w:p w:rsidR="00A83860" w:rsidRPr="00A83860" w:rsidRDefault="00A83860" w:rsidP="00FD7392">
      <w:pPr>
        <w:widowControl w:val="0"/>
        <w:suppressAutoHyphens/>
        <w:jc w:val="center"/>
        <w:rPr>
          <w:bCs/>
          <w:lang w:eastAsia="en-US"/>
        </w:rPr>
      </w:pPr>
      <w:r w:rsidRPr="00A83860">
        <w:rPr>
          <w:bCs/>
          <w:lang w:eastAsia="en-US"/>
        </w:rPr>
        <w:t xml:space="preserve">(iepirkuma identifikācijas numurs </w:t>
      </w:r>
      <w:r>
        <w:rPr>
          <w:bCs/>
          <w:lang w:eastAsia="en-US"/>
        </w:rPr>
        <w:t>L</w:t>
      </w:r>
      <w:r w:rsidRPr="00A83860">
        <w:rPr>
          <w:bCs/>
          <w:lang w:eastAsia="en-US"/>
        </w:rPr>
        <w:t>NP 2018/</w:t>
      </w:r>
      <w:r w:rsidR="00475CD8">
        <w:rPr>
          <w:bCs/>
          <w:lang w:eastAsia="en-US"/>
        </w:rPr>
        <w:t>10</w:t>
      </w:r>
      <w:r w:rsidRPr="00A83860">
        <w:rPr>
          <w:bCs/>
          <w:lang w:eastAsia="en-US"/>
        </w:rPr>
        <w:t>)</w:t>
      </w:r>
    </w:p>
    <w:p w:rsidR="00A83860" w:rsidRPr="00A83860" w:rsidRDefault="00A83860" w:rsidP="00EC6564">
      <w:pPr>
        <w:widowControl w:val="0"/>
        <w:suppressAutoHyphens/>
        <w:jc w:val="both"/>
        <w:rPr>
          <w:bCs/>
          <w:lang w:eastAsia="en-US"/>
        </w:rPr>
      </w:pPr>
    </w:p>
    <w:tbl>
      <w:tblPr>
        <w:tblW w:w="9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79"/>
        <w:gridCol w:w="6723"/>
      </w:tblGrid>
      <w:tr w:rsidR="00A83860" w:rsidRPr="00A83860" w:rsidTr="00EC6564">
        <w:trPr>
          <w:cantSplit/>
          <w:trHeight w:val="567"/>
        </w:trPr>
        <w:tc>
          <w:tcPr>
            <w:tcW w:w="540" w:type="dxa"/>
            <w:vAlign w:val="center"/>
          </w:tcPr>
          <w:p w:rsidR="00A83860" w:rsidRPr="00A83860" w:rsidRDefault="00A83860" w:rsidP="00EC6564">
            <w:pPr>
              <w:widowControl w:val="0"/>
              <w:suppressAutoHyphens/>
              <w:jc w:val="both"/>
              <w:rPr>
                <w:b/>
                <w:lang w:eastAsia="en-US"/>
              </w:rPr>
            </w:pPr>
            <w:r w:rsidRPr="00A83860">
              <w:rPr>
                <w:b/>
                <w:lang w:eastAsia="en-US"/>
              </w:rPr>
              <w:t>1.</w:t>
            </w:r>
          </w:p>
        </w:tc>
        <w:tc>
          <w:tcPr>
            <w:tcW w:w="9102" w:type="dxa"/>
            <w:gridSpan w:val="2"/>
            <w:vAlign w:val="center"/>
          </w:tcPr>
          <w:p w:rsidR="00A83860" w:rsidRPr="00A83860" w:rsidRDefault="00A83860" w:rsidP="00EC6564">
            <w:pPr>
              <w:widowControl w:val="0"/>
              <w:suppressAutoHyphens/>
              <w:jc w:val="both"/>
              <w:rPr>
                <w:b/>
                <w:lang w:eastAsia="en-US"/>
              </w:rPr>
            </w:pPr>
            <w:r w:rsidRPr="00A83860">
              <w:rPr>
                <w:b/>
                <w:lang w:eastAsia="en-US"/>
              </w:rPr>
              <w:t>Nosaukums:</w:t>
            </w:r>
          </w:p>
        </w:tc>
      </w:tr>
      <w:tr w:rsidR="00A83860" w:rsidRPr="00A83860" w:rsidTr="00EC6564">
        <w:trPr>
          <w:cantSplit/>
          <w:trHeight w:val="567"/>
        </w:trPr>
        <w:tc>
          <w:tcPr>
            <w:tcW w:w="540" w:type="dxa"/>
            <w:vAlign w:val="center"/>
          </w:tcPr>
          <w:p w:rsidR="00A83860" w:rsidRPr="00A83860" w:rsidRDefault="00A83860" w:rsidP="00EC6564">
            <w:pPr>
              <w:widowControl w:val="0"/>
              <w:suppressAutoHyphens/>
              <w:jc w:val="both"/>
              <w:rPr>
                <w:b/>
                <w:lang w:eastAsia="en-US"/>
              </w:rPr>
            </w:pPr>
            <w:r w:rsidRPr="00A83860">
              <w:rPr>
                <w:b/>
                <w:lang w:eastAsia="en-US"/>
              </w:rPr>
              <w:t>2.</w:t>
            </w:r>
          </w:p>
        </w:tc>
        <w:tc>
          <w:tcPr>
            <w:tcW w:w="9102" w:type="dxa"/>
            <w:gridSpan w:val="2"/>
            <w:vAlign w:val="center"/>
          </w:tcPr>
          <w:p w:rsidR="00A83860" w:rsidRPr="00A83860" w:rsidRDefault="00A83860" w:rsidP="00EC6564">
            <w:pPr>
              <w:widowControl w:val="0"/>
              <w:suppressAutoHyphens/>
              <w:jc w:val="both"/>
              <w:rPr>
                <w:b/>
                <w:lang w:eastAsia="en-US"/>
              </w:rPr>
            </w:pPr>
            <w:r w:rsidRPr="00A83860">
              <w:rPr>
                <w:b/>
                <w:lang w:eastAsia="en-US"/>
              </w:rPr>
              <w:t>Reģistrācijas numurs:</w:t>
            </w:r>
          </w:p>
        </w:tc>
      </w:tr>
      <w:tr w:rsidR="00A83860" w:rsidRPr="00A83860" w:rsidTr="00EC6564">
        <w:trPr>
          <w:cantSplit/>
          <w:trHeight w:val="567"/>
        </w:trPr>
        <w:tc>
          <w:tcPr>
            <w:tcW w:w="540" w:type="dxa"/>
            <w:vAlign w:val="center"/>
          </w:tcPr>
          <w:p w:rsidR="00A83860" w:rsidRPr="00A83860" w:rsidRDefault="00A83860" w:rsidP="00EC6564">
            <w:pPr>
              <w:widowControl w:val="0"/>
              <w:suppressAutoHyphens/>
              <w:jc w:val="both"/>
              <w:rPr>
                <w:b/>
                <w:lang w:eastAsia="en-US"/>
              </w:rPr>
            </w:pPr>
            <w:r w:rsidRPr="00A83860">
              <w:rPr>
                <w:b/>
                <w:lang w:eastAsia="en-US"/>
              </w:rPr>
              <w:t>3.</w:t>
            </w:r>
          </w:p>
        </w:tc>
        <w:tc>
          <w:tcPr>
            <w:tcW w:w="9102" w:type="dxa"/>
            <w:gridSpan w:val="2"/>
            <w:vAlign w:val="center"/>
          </w:tcPr>
          <w:p w:rsidR="00A83860" w:rsidRPr="00A83860" w:rsidRDefault="00A83860" w:rsidP="00EC6564">
            <w:pPr>
              <w:widowControl w:val="0"/>
              <w:suppressAutoHyphens/>
              <w:jc w:val="both"/>
              <w:rPr>
                <w:b/>
                <w:lang w:eastAsia="en-US"/>
              </w:rPr>
            </w:pPr>
            <w:r w:rsidRPr="00A83860">
              <w:rPr>
                <w:b/>
                <w:lang w:eastAsia="en-US"/>
              </w:rPr>
              <w:t>Adrese:</w:t>
            </w:r>
          </w:p>
        </w:tc>
      </w:tr>
      <w:tr w:rsidR="00A83860" w:rsidRPr="00A83860" w:rsidTr="00EC6564">
        <w:trPr>
          <w:cantSplit/>
          <w:trHeight w:val="567"/>
        </w:trPr>
        <w:tc>
          <w:tcPr>
            <w:tcW w:w="540" w:type="dxa"/>
            <w:vAlign w:val="center"/>
          </w:tcPr>
          <w:p w:rsidR="00A83860" w:rsidRPr="00A83860" w:rsidRDefault="00A83860" w:rsidP="00EC6564">
            <w:pPr>
              <w:widowControl w:val="0"/>
              <w:suppressAutoHyphens/>
              <w:jc w:val="both"/>
              <w:rPr>
                <w:b/>
                <w:lang w:eastAsia="en-US"/>
              </w:rPr>
            </w:pPr>
            <w:r w:rsidRPr="00A83860">
              <w:rPr>
                <w:b/>
                <w:lang w:eastAsia="en-US"/>
              </w:rPr>
              <w:t>4.</w:t>
            </w:r>
          </w:p>
        </w:tc>
        <w:tc>
          <w:tcPr>
            <w:tcW w:w="9102" w:type="dxa"/>
            <w:gridSpan w:val="2"/>
            <w:vAlign w:val="center"/>
          </w:tcPr>
          <w:p w:rsidR="00A83860" w:rsidRPr="00A83860" w:rsidRDefault="00A83860" w:rsidP="00EC6564">
            <w:pPr>
              <w:widowControl w:val="0"/>
              <w:suppressAutoHyphens/>
              <w:jc w:val="both"/>
              <w:rPr>
                <w:b/>
                <w:lang w:eastAsia="en-US"/>
              </w:rPr>
            </w:pPr>
            <w:r w:rsidRPr="00A83860">
              <w:rPr>
                <w:b/>
                <w:lang w:eastAsia="en-US"/>
              </w:rPr>
              <w:t>Kontaktpersona :</w:t>
            </w:r>
          </w:p>
        </w:tc>
      </w:tr>
      <w:tr w:rsidR="00A83860" w:rsidRPr="00A83860" w:rsidTr="00EC6564">
        <w:trPr>
          <w:cantSplit/>
          <w:trHeight w:val="567"/>
        </w:trPr>
        <w:tc>
          <w:tcPr>
            <w:tcW w:w="540" w:type="dxa"/>
            <w:vAlign w:val="center"/>
          </w:tcPr>
          <w:p w:rsidR="00A83860" w:rsidRPr="00A83860" w:rsidRDefault="00A83860" w:rsidP="00EC6564">
            <w:pPr>
              <w:widowControl w:val="0"/>
              <w:suppressAutoHyphens/>
              <w:jc w:val="both"/>
              <w:rPr>
                <w:b/>
                <w:lang w:eastAsia="en-US"/>
              </w:rPr>
            </w:pPr>
            <w:r w:rsidRPr="00A83860">
              <w:rPr>
                <w:b/>
                <w:lang w:eastAsia="en-US"/>
              </w:rPr>
              <w:t>5.</w:t>
            </w:r>
          </w:p>
        </w:tc>
        <w:tc>
          <w:tcPr>
            <w:tcW w:w="9102" w:type="dxa"/>
            <w:gridSpan w:val="2"/>
            <w:vAlign w:val="center"/>
          </w:tcPr>
          <w:p w:rsidR="00A83860" w:rsidRPr="00A83860" w:rsidRDefault="00A83860" w:rsidP="00EC6564">
            <w:pPr>
              <w:widowControl w:val="0"/>
              <w:suppressAutoHyphens/>
              <w:jc w:val="both"/>
              <w:rPr>
                <w:b/>
                <w:lang w:eastAsia="en-US"/>
              </w:rPr>
            </w:pPr>
            <w:r w:rsidRPr="00A83860">
              <w:rPr>
                <w:b/>
                <w:lang w:eastAsia="en-US"/>
              </w:rPr>
              <w:t>Telefons:</w:t>
            </w:r>
          </w:p>
        </w:tc>
      </w:tr>
      <w:tr w:rsidR="00A83860" w:rsidRPr="00A83860" w:rsidTr="00EC6564">
        <w:trPr>
          <w:cantSplit/>
          <w:trHeight w:val="567"/>
        </w:trPr>
        <w:tc>
          <w:tcPr>
            <w:tcW w:w="540" w:type="dxa"/>
            <w:vAlign w:val="center"/>
          </w:tcPr>
          <w:p w:rsidR="00A83860" w:rsidRPr="00A83860" w:rsidRDefault="00A83860" w:rsidP="00EC6564">
            <w:pPr>
              <w:widowControl w:val="0"/>
              <w:suppressAutoHyphens/>
              <w:jc w:val="both"/>
              <w:rPr>
                <w:b/>
                <w:lang w:eastAsia="en-US"/>
              </w:rPr>
            </w:pPr>
            <w:r w:rsidRPr="00A83860">
              <w:rPr>
                <w:b/>
                <w:lang w:eastAsia="en-US"/>
              </w:rPr>
              <w:t>6.</w:t>
            </w:r>
          </w:p>
        </w:tc>
        <w:tc>
          <w:tcPr>
            <w:tcW w:w="9102" w:type="dxa"/>
            <w:gridSpan w:val="2"/>
            <w:vAlign w:val="center"/>
          </w:tcPr>
          <w:p w:rsidR="00A83860" w:rsidRPr="00A83860" w:rsidRDefault="00A83860" w:rsidP="00EC6564">
            <w:pPr>
              <w:widowControl w:val="0"/>
              <w:suppressAutoHyphens/>
              <w:jc w:val="both"/>
              <w:rPr>
                <w:b/>
                <w:lang w:eastAsia="en-US"/>
              </w:rPr>
            </w:pPr>
            <w:r w:rsidRPr="00A83860">
              <w:rPr>
                <w:b/>
                <w:lang w:eastAsia="en-US"/>
              </w:rPr>
              <w:t>Fakss:</w:t>
            </w:r>
          </w:p>
        </w:tc>
      </w:tr>
      <w:tr w:rsidR="00A83860" w:rsidRPr="00A83860" w:rsidTr="00EC6564">
        <w:trPr>
          <w:cantSplit/>
          <w:trHeight w:val="567"/>
        </w:trPr>
        <w:tc>
          <w:tcPr>
            <w:tcW w:w="540" w:type="dxa"/>
            <w:vAlign w:val="center"/>
          </w:tcPr>
          <w:p w:rsidR="00A83860" w:rsidRPr="00A83860" w:rsidRDefault="00A83860" w:rsidP="00EC6564">
            <w:pPr>
              <w:widowControl w:val="0"/>
              <w:suppressAutoHyphens/>
              <w:jc w:val="both"/>
              <w:rPr>
                <w:b/>
                <w:lang w:eastAsia="en-US"/>
              </w:rPr>
            </w:pPr>
            <w:r w:rsidRPr="00A83860">
              <w:rPr>
                <w:b/>
                <w:lang w:eastAsia="en-US"/>
              </w:rPr>
              <w:t>7.</w:t>
            </w:r>
          </w:p>
        </w:tc>
        <w:tc>
          <w:tcPr>
            <w:tcW w:w="9102" w:type="dxa"/>
            <w:gridSpan w:val="2"/>
            <w:vAlign w:val="center"/>
          </w:tcPr>
          <w:p w:rsidR="00A83860" w:rsidRPr="00A83860" w:rsidRDefault="00A83860" w:rsidP="00EC6564">
            <w:pPr>
              <w:widowControl w:val="0"/>
              <w:suppressAutoHyphens/>
              <w:jc w:val="both"/>
              <w:rPr>
                <w:b/>
                <w:lang w:eastAsia="en-US"/>
              </w:rPr>
            </w:pPr>
            <w:r w:rsidRPr="00A83860">
              <w:rPr>
                <w:b/>
                <w:lang w:eastAsia="en-US"/>
              </w:rPr>
              <w:t>E-pasts:</w:t>
            </w:r>
          </w:p>
        </w:tc>
      </w:tr>
      <w:tr w:rsidR="00A83860" w:rsidRPr="00A83860" w:rsidTr="00EC6564">
        <w:trPr>
          <w:cantSplit/>
          <w:trHeight w:val="567"/>
        </w:trPr>
        <w:tc>
          <w:tcPr>
            <w:tcW w:w="540" w:type="dxa"/>
            <w:vAlign w:val="center"/>
          </w:tcPr>
          <w:p w:rsidR="00A83860" w:rsidRPr="00A83860" w:rsidRDefault="00A83860" w:rsidP="00EC6564">
            <w:pPr>
              <w:widowControl w:val="0"/>
              <w:suppressAutoHyphens/>
              <w:jc w:val="both"/>
              <w:rPr>
                <w:b/>
                <w:lang w:eastAsia="en-US"/>
              </w:rPr>
            </w:pPr>
            <w:r>
              <w:rPr>
                <w:b/>
                <w:lang w:eastAsia="en-US"/>
              </w:rPr>
              <w:t>8</w:t>
            </w:r>
            <w:r w:rsidRPr="00A83860">
              <w:rPr>
                <w:b/>
                <w:lang w:eastAsia="en-US"/>
              </w:rPr>
              <w:t xml:space="preserve">.        </w:t>
            </w:r>
          </w:p>
        </w:tc>
        <w:tc>
          <w:tcPr>
            <w:tcW w:w="9102" w:type="dxa"/>
            <w:gridSpan w:val="2"/>
            <w:vAlign w:val="center"/>
          </w:tcPr>
          <w:p w:rsidR="00A83860" w:rsidRPr="00A83860" w:rsidRDefault="00A83860" w:rsidP="00EC6564">
            <w:pPr>
              <w:widowControl w:val="0"/>
              <w:suppressAutoHyphens/>
              <w:jc w:val="both"/>
              <w:rPr>
                <w:b/>
                <w:lang w:eastAsia="en-US"/>
              </w:rPr>
            </w:pPr>
            <w:r w:rsidRPr="00A83860">
              <w:rPr>
                <w:b/>
                <w:lang w:eastAsia="en-US"/>
              </w:rPr>
              <w:t>Finanšu rekvizīti:</w:t>
            </w:r>
          </w:p>
        </w:tc>
      </w:tr>
      <w:tr w:rsidR="00A83860" w:rsidRPr="00A83860" w:rsidTr="00EC6564">
        <w:tblPrEx>
          <w:tblCellMar>
            <w:left w:w="108" w:type="dxa"/>
            <w:right w:w="108" w:type="dxa"/>
          </w:tblCellMar>
        </w:tblPrEx>
        <w:tc>
          <w:tcPr>
            <w:tcW w:w="2919" w:type="dxa"/>
            <w:gridSpan w:val="2"/>
            <w:vAlign w:val="center"/>
          </w:tcPr>
          <w:p w:rsidR="00A83860" w:rsidRPr="00A83860" w:rsidRDefault="00A83860" w:rsidP="00EC6564">
            <w:pPr>
              <w:widowControl w:val="0"/>
              <w:suppressAutoHyphens/>
              <w:jc w:val="both"/>
              <w:rPr>
                <w:b/>
                <w:lang w:eastAsia="en-US"/>
              </w:rPr>
            </w:pPr>
            <w:r w:rsidRPr="00A83860">
              <w:rPr>
                <w:b/>
                <w:lang w:eastAsia="en-US"/>
              </w:rPr>
              <w:t>Bankas nosaukums:</w:t>
            </w:r>
          </w:p>
        </w:tc>
        <w:tc>
          <w:tcPr>
            <w:tcW w:w="6723" w:type="dxa"/>
            <w:vAlign w:val="center"/>
          </w:tcPr>
          <w:p w:rsidR="00A83860" w:rsidRPr="00A83860" w:rsidRDefault="00A83860" w:rsidP="00EC6564">
            <w:pPr>
              <w:widowControl w:val="0"/>
              <w:suppressAutoHyphens/>
              <w:jc w:val="both"/>
              <w:rPr>
                <w:b/>
                <w:lang w:eastAsia="en-US"/>
              </w:rPr>
            </w:pPr>
          </w:p>
          <w:p w:rsidR="00A83860" w:rsidRPr="00A83860" w:rsidRDefault="00A83860" w:rsidP="00EC6564">
            <w:pPr>
              <w:widowControl w:val="0"/>
              <w:suppressAutoHyphens/>
              <w:jc w:val="both"/>
              <w:rPr>
                <w:b/>
                <w:lang w:eastAsia="en-US"/>
              </w:rPr>
            </w:pPr>
          </w:p>
        </w:tc>
      </w:tr>
      <w:tr w:rsidR="00A83860" w:rsidRPr="00A83860" w:rsidTr="00EC6564">
        <w:tblPrEx>
          <w:tblCellMar>
            <w:left w:w="108" w:type="dxa"/>
            <w:right w:w="108" w:type="dxa"/>
          </w:tblCellMar>
        </w:tblPrEx>
        <w:trPr>
          <w:trHeight w:val="389"/>
        </w:trPr>
        <w:tc>
          <w:tcPr>
            <w:tcW w:w="2919" w:type="dxa"/>
            <w:gridSpan w:val="2"/>
            <w:vAlign w:val="center"/>
          </w:tcPr>
          <w:p w:rsidR="00A83860" w:rsidRPr="00A83860" w:rsidRDefault="00A83860" w:rsidP="00EC6564">
            <w:pPr>
              <w:widowControl w:val="0"/>
              <w:suppressAutoHyphens/>
              <w:jc w:val="both"/>
              <w:rPr>
                <w:b/>
                <w:lang w:eastAsia="en-US"/>
              </w:rPr>
            </w:pPr>
            <w:r w:rsidRPr="00A83860">
              <w:rPr>
                <w:b/>
                <w:lang w:eastAsia="en-US"/>
              </w:rPr>
              <w:t>Bankas kods:</w:t>
            </w:r>
          </w:p>
        </w:tc>
        <w:tc>
          <w:tcPr>
            <w:tcW w:w="6723" w:type="dxa"/>
            <w:vAlign w:val="center"/>
          </w:tcPr>
          <w:p w:rsidR="00A83860" w:rsidRPr="00A83860" w:rsidRDefault="00A83860" w:rsidP="00EC6564">
            <w:pPr>
              <w:widowControl w:val="0"/>
              <w:suppressAutoHyphens/>
              <w:jc w:val="both"/>
              <w:rPr>
                <w:b/>
                <w:lang w:eastAsia="en-US"/>
              </w:rPr>
            </w:pPr>
          </w:p>
        </w:tc>
      </w:tr>
      <w:tr w:rsidR="00A83860" w:rsidRPr="00A83860" w:rsidTr="00EC6564">
        <w:tblPrEx>
          <w:tblCellMar>
            <w:left w:w="108" w:type="dxa"/>
            <w:right w:w="108" w:type="dxa"/>
          </w:tblCellMar>
        </w:tblPrEx>
        <w:trPr>
          <w:trHeight w:val="369"/>
        </w:trPr>
        <w:tc>
          <w:tcPr>
            <w:tcW w:w="2919" w:type="dxa"/>
            <w:gridSpan w:val="2"/>
            <w:vAlign w:val="center"/>
          </w:tcPr>
          <w:p w:rsidR="00A83860" w:rsidRPr="00A83860" w:rsidRDefault="00A83860" w:rsidP="00EC6564">
            <w:pPr>
              <w:widowControl w:val="0"/>
              <w:suppressAutoHyphens/>
              <w:jc w:val="both"/>
              <w:rPr>
                <w:b/>
                <w:lang w:eastAsia="en-US"/>
              </w:rPr>
            </w:pPr>
            <w:r w:rsidRPr="00A83860">
              <w:rPr>
                <w:b/>
                <w:lang w:eastAsia="en-US"/>
              </w:rPr>
              <w:t>Konta numurs:</w:t>
            </w:r>
          </w:p>
        </w:tc>
        <w:tc>
          <w:tcPr>
            <w:tcW w:w="6723" w:type="dxa"/>
            <w:vAlign w:val="center"/>
          </w:tcPr>
          <w:p w:rsidR="00A83860" w:rsidRPr="00A83860" w:rsidRDefault="00A83860" w:rsidP="00EC6564">
            <w:pPr>
              <w:widowControl w:val="0"/>
              <w:suppressAutoHyphens/>
              <w:jc w:val="both"/>
              <w:rPr>
                <w:b/>
                <w:lang w:eastAsia="en-US"/>
              </w:rPr>
            </w:pPr>
          </w:p>
        </w:tc>
      </w:tr>
      <w:tr w:rsidR="00A83860" w:rsidRPr="00A83860" w:rsidTr="00EC6564">
        <w:tblPrEx>
          <w:tblCellMar>
            <w:left w:w="108" w:type="dxa"/>
            <w:right w:w="108" w:type="dxa"/>
          </w:tblCellMar>
        </w:tblPrEx>
        <w:tc>
          <w:tcPr>
            <w:tcW w:w="2919" w:type="dxa"/>
            <w:gridSpan w:val="2"/>
            <w:vAlign w:val="center"/>
          </w:tcPr>
          <w:p w:rsidR="00A83860" w:rsidRPr="00A83860" w:rsidRDefault="00A83860" w:rsidP="00EC6564">
            <w:pPr>
              <w:widowControl w:val="0"/>
              <w:suppressAutoHyphens/>
              <w:jc w:val="both"/>
              <w:rPr>
                <w:b/>
                <w:lang w:eastAsia="en-US"/>
              </w:rPr>
            </w:pPr>
            <w:r w:rsidRPr="00A83860">
              <w:rPr>
                <w:b/>
                <w:lang w:eastAsia="en-US"/>
              </w:rPr>
              <w:t>Pilnvarotā persona, kas būs tiesīga parakstīt līgumu</w:t>
            </w:r>
          </w:p>
        </w:tc>
        <w:tc>
          <w:tcPr>
            <w:tcW w:w="6723" w:type="dxa"/>
            <w:vAlign w:val="center"/>
          </w:tcPr>
          <w:p w:rsidR="00A83860" w:rsidRPr="00A83860" w:rsidRDefault="00A83860" w:rsidP="00EC6564">
            <w:pPr>
              <w:widowControl w:val="0"/>
              <w:suppressAutoHyphens/>
              <w:jc w:val="both"/>
              <w:rPr>
                <w:b/>
                <w:lang w:eastAsia="en-US"/>
              </w:rPr>
            </w:pPr>
          </w:p>
        </w:tc>
      </w:tr>
    </w:tbl>
    <w:p w:rsidR="00A83860" w:rsidRPr="00A83860" w:rsidRDefault="00A83860" w:rsidP="00EC6564">
      <w:pPr>
        <w:widowControl w:val="0"/>
        <w:suppressAutoHyphens/>
        <w:jc w:val="both"/>
        <w:rPr>
          <w:b/>
          <w:lang w:eastAsia="en-US"/>
        </w:rPr>
      </w:pPr>
    </w:p>
    <w:p w:rsidR="00475CD8" w:rsidRPr="00475CD8" w:rsidRDefault="00475CD8" w:rsidP="00475CD8">
      <w:pPr>
        <w:widowControl w:val="0"/>
        <w:tabs>
          <w:tab w:val="left" w:pos="709"/>
        </w:tabs>
        <w:spacing w:before="120" w:line="276" w:lineRule="auto"/>
        <w:contextualSpacing/>
        <w:jc w:val="both"/>
        <w:rPr>
          <w:szCs w:val="24"/>
        </w:rPr>
      </w:pPr>
      <w:r w:rsidRPr="00475CD8">
        <w:rPr>
          <w:szCs w:val="24"/>
        </w:rPr>
        <w:t xml:space="preserve">Papildus informācijai nepieciešams norādīt, vai uzņēmums ir mazais vai vidējais uzņēmums </w:t>
      </w:r>
      <w:r w:rsidRPr="00475CD8">
        <w:rPr>
          <w:i/>
          <w:szCs w:val="24"/>
        </w:rPr>
        <w:t>(ja ir – nepieciešamo atzīmēt ar “X”)</w:t>
      </w:r>
      <w:r w:rsidRPr="00475CD8">
        <w:rPr>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870"/>
      </w:tblGrid>
      <w:tr w:rsidR="00475CD8" w:rsidRPr="00475CD8" w:rsidTr="005E1EC3">
        <w:tc>
          <w:tcPr>
            <w:tcW w:w="4678" w:type="dxa"/>
            <w:shd w:val="clear" w:color="auto" w:fill="auto"/>
            <w:vAlign w:val="center"/>
          </w:tcPr>
          <w:p w:rsidR="00475CD8" w:rsidRPr="00475CD8" w:rsidRDefault="00475CD8" w:rsidP="00475CD8">
            <w:pPr>
              <w:spacing w:before="120" w:after="120" w:line="276" w:lineRule="auto"/>
              <w:jc w:val="center"/>
            </w:pPr>
            <w:r w:rsidRPr="00475CD8">
              <w:t>Mazais uzņēmums *</w:t>
            </w:r>
          </w:p>
        </w:tc>
        <w:tc>
          <w:tcPr>
            <w:tcW w:w="4961" w:type="dxa"/>
            <w:shd w:val="clear" w:color="auto" w:fill="auto"/>
            <w:vAlign w:val="center"/>
          </w:tcPr>
          <w:p w:rsidR="00475CD8" w:rsidRPr="00475CD8" w:rsidRDefault="00475CD8" w:rsidP="00475CD8">
            <w:pPr>
              <w:spacing w:before="120" w:after="120" w:line="276" w:lineRule="auto"/>
              <w:jc w:val="center"/>
            </w:pPr>
            <w:r w:rsidRPr="00475CD8">
              <w:t>Vidējais uzņēmums **</w:t>
            </w:r>
          </w:p>
        </w:tc>
      </w:tr>
      <w:tr w:rsidR="00475CD8" w:rsidRPr="00475CD8" w:rsidTr="005E1EC3">
        <w:tc>
          <w:tcPr>
            <w:tcW w:w="4678" w:type="dxa"/>
            <w:shd w:val="clear" w:color="auto" w:fill="auto"/>
            <w:vAlign w:val="center"/>
          </w:tcPr>
          <w:p w:rsidR="00475CD8" w:rsidRPr="00475CD8" w:rsidRDefault="00475CD8" w:rsidP="00475CD8">
            <w:pPr>
              <w:spacing w:before="120" w:line="276" w:lineRule="auto"/>
              <w:jc w:val="center"/>
            </w:pPr>
          </w:p>
        </w:tc>
        <w:tc>
          <w:tcPr>
            <w:tcW w:w="4961" w:type="dxa"/>
            <w:shd w:val="clear" w:color="auto" w:fill="auto"/>
            <w:vAlign w:val="center"/>
          </w:tcPr>
          <w:p w:rsidR="00475CD8" w:rsidRPr="00475CD8" w:rsidRDefault="00475CD8" w:rsidP="00475CD8">
            <w:pPr>
              <w:spacing w:before="120" w:line="276" w:lineRule="auto"/>
              <w:jc w:val="center"/>
            </w:pPr>
          </w:p>
        </w:tc>
      </w:tr>
    </w:tbl>
    <w:p w:rsidR="00475CD8" w:rsidRPr="00475CD8" w:rsidRDefault="00475CD8" w:rsidP="00475CD8">
      <w:pPr>
        <w:spacing w:before="120" w:line="276" w:lineRule="auto"/>
        <w:jc w:val="both"/>
        <w:rPr>
          <w:i/>
          <w:sz w:val="22"/>
          <w:szCs w:val="22"/>
        </w:rPr>
      </w:pPr>
      <w:r w:rsidRPr="00475CD8">
        <w:t xml:space="preserve">* </w:t>
      </w:r>
      <w:r w:rsidRPr="00475CD8">
        <w:rPr>
          <w:i/>
          <w:sz w:val="22"/>
          <w:szCs w:val="22"/>
        </w:rPr>
        <w:t xml:space="preserve">Mazais uzņēmums ir uzņēmums, kurā nodarbinātas mazāk nekā 50 personas un kura gada apgrozījums un/vai gada bilance kopā nepārsniedz 10 miljonus </w:t>
      </w:r>
      <w:proofErr w:type="spellStart"/>
      <w:r w:rsidRPr="00475CD8">
        <w:rPr>
          <w:i/>
          <w:sz w:val="22"/>
          <w:szCs w:val="22"/>
        </w:rPr>
        <w:t>euro</w:t>
      </w:r>
      <w:proofErr w:type="spellEnd"/>
      <w:r w:rsidRPr="00475CD8">
        <w:rPr>
          <w:i/>
          <w:sz w:val="22"/>
          <w:szCs w:val="22"/>
        </w:rPr>
        <w:t>;</w:t>
      </w:r>
    </w:p>
    <w:p w:rsidR="00475CD8" w:rsidRPr="00475CD8" w:rsidRDefault="00475CD8" w:rsidP="00475CD8">
      <w:pPr>
        <w:spacing w:line="276" w:lineRule="auto"/>
        <w:jc w:val="both"/>
        <w:rPr>
          <w:i/>
          <w:sz w:val="22"/>
          <w:szCs w:val="22"/>
        </w:rPr>
      </w:pPr>
      <w:r w:rsidRPr="00475CD8">
        <w:rPr>
          <w:i/>
          <w:sz w:val="22"/>
          <w:szCs w:val="22"/>
        </w:rPr>
        <w:t xml:space="preserve">** Vidējais uzņēmums ir uzņēmums, kas nav mazais uzņēmums, un kurā nodarbinātas mazāk nekā 250 personas un kura gada apgrozījums nepārsniedz 50 miljonus </w:t>
      </w:r>
      <w:proofErr w:type="spellStart"/>
      <w:r w:rsidRPr="00475CD8">
        <w:rPr>
          <w:i/>
          <w:sz w:val="22"/>
          <w:szCs w:val="22"/>
        </w:rPr>
        <w:t>euro</w:t>
      </w:r>
      <w:proofErr w:type="spellEnd"/>
      <w:r w:rsidRPr="00475CD8">
        <w:rPr>
          <w:i/>
          <w:sz w:val="22"/>
          <w:szCs w:val="22"/>
        </w:rPr>
        <w:t xml:space="preserve">, un/vai, kura gada bilance kopā nepārsniedz 43 miljonus </w:t>
      </w:r>
      <w:proofErr w:type="spellStart"/>
      <w:r w:rsidRPr="00475CD8">
        <w:rPr>
          <w:i/>
          <w:sz w:val="22"/>
          <w:szCs w:val="22"/>
        </w:rPr>
        <w:t>euro</w:t>
      </w:r>
      <w:proofErr w:type="spellEnd"/>
      <w:r w:rsidRPr="00475CD8">
        <w:rPr>
          <w:i/>
          <w:sz w:val="22"/>
          <w:szCs w:val="22"/>
        </w:rPr>
        <w:t>.</w:t>
      </w:r>
    </w:p>
    <w:p w:rsidR="00A83860" w:rsidRPr="00A83860" w:rsidRDefault="00A83860" w:rsidP="00EC6564">
      <w:pPr>
        <w:widowControl w:val="0"/>
        <w:suppressAutoHyphens/>
        <w:jc w:val="both"/>
        <w:rPr>
          <w:lang w:eastAsia="en-US"/>
        </w:rPr>
      </w:pPr>
    </w:p>
    <w:p w:rsidR="00A83860" w:rsidRPr="00A83860" w:rsidRDefault="00A83860" w:rsidP="00EC6564">
      <w:pPr>
        <w:widowControl w:val="0"/>
        <w:pBdr>
          <w:bottom w:val="single" w:sz="12" w:space="1" w:color="auto"/>
        </w:pBdr>
        <w:suppressAutoHyphens/>
        <w:jc w:val="both"/>
        <w:rPr>
          <w:lang w:eastAsia="en-US"/>
        </w:rPr>
      </w:pPr>
      <w:r w:rsidRPr="00A83860">
        <w:rPr>
          <w:lang w:eastAsia="en-US"/>
        </w:rPr>
        <w:t xml:space="preserve">                                    Z.v.</w:t>
      </w:r>
    </w:p>
    <w:p w:rsidR="00A83860" w:rsidRPr="00A83860" w:rsidRDefault="00A83860" w:rsidP="00EC6564">
      <w:pPr>
        <w:widowControl w:val="0"/>
        <w:suppressAutoHyphens/>
        <w:jc w:val="both"/>
        <w:rPr>
          <w:sz w:val="20"/>
          <w:lang w:eastAsia="en-US"/>
        </w:rPr>
      </w:pPr>
      <w:r w:rsidRPr="00A83860">
        <w:rPr>
          <w:sz w:val="20"/>
          <w:lang w:eastAsia="en-US"/>
        </w:rPr>
        <w:t>Uzņēmuma vadītāja vai pilnvarotās personas paraksts, tā atšifrējums</w:t>
      </w:r>
    </w:p>
    <w:p w:rsidR="00A83860" w:rsidRPr="00A83860" w:rsidRDefault="00A83860" w:rsidP="00EC6564">
      <w:pPr>
        <w:widowControl w:val="0"/>
        <w:tabs>
          <w:tab w:val="left" w:pos="5880"/>
        </w:tabs>
        <w:suppressAutoHyphens/>
        <w:jc w:val="both"/>
        <w:rPr>
          <w:lang w:eastAsia="en-US"/>
        </w:rPr>
      </w:pPr>
      <w:r w:rsidRPr="00A83860">
        <w:rPr>
          <w:lang w:eastAsia="en-US"/>
        </w:rPr>
        <w:tab/>
      </w:r>
    </w:p>
    <w:p w:rsidR="00A83860" w:rsidRPr="007046D8" w:rsidRDefault="00A83860" w:rsidP="00EC6564">
      <w:pPr>
        <w:spacing w:after="120" w:line="300" w:lineRule="exact"/>
        <w:ind w:left="360"/>
        <w:jc w:val="both"/>
        <w:rPr>
          <w:rFonts w:ascii="Times" w:hAnsi="Times"/>
          <w:sz w:val="22"/>
          <w:szCs w:val="24"/>
        </w:rPr>
      </w:pPr>
    </w:p>
    <w:p w:rsidR="00BE4433" w:rsidRDefault="00E02E43" w:rsidP="00475CD8">
      <w:pPr>
        <w:jc w:val="right"/>
      </w:pPr>
      <w:r w:rsidRPr="003861FD">
        <w:br w:type="page"/>
      </w:r>
      <w:r w:rsidR="00BE4433">
        <w:lastRenderedPageBreak/>
        <w:t>3. PIELIKUMS</w:t>
      </w:r>
    </w:p>
    <w:p w:rsidR="00475CD8" w:rsidRDefault="00BE4433" w:rsidP="0007150F">
      <w:pPr>
        <w:jc w:val="right"/>
      </w:pPr>
      <w:r>
        <w:t xml:space="preserve"> Iepirkuma</w:t>
      </w:r>
      <w:r w:rsidR="00475CD8">
        <w:t xml:space="preserve"> atkārtots iepirkums</w:t>
      </w:r>
    </w:p>
    <w:p w:rsidR="00BE4433" w:rsidRDefault="00BE4433" w:rsidP="0007150F">
      <w:pPr>
        <w:jc w:val="right"/>
      </w:pPr>
      <w:r>
        <w:t xml:space="preserve"> “</w:t>
      </w:r>
      <w:r w:rsidRPr="006D243D">
        <w:t>Ielu seguma atjaunošana Lubānā</w:t>
      </w:r>
      <w:r>
        <w:t>”,</w:t>
      </w:r>
    </w:p>
    <w:p w:rsidR="00BE4433" w:rsidRPr="003861FD" w:rsidRDefault="00BE4433" w:rsidP="0007150F">
      <w:pPr>
        <w:jc w:val="right"/>
      </w:pPr>
      <w:r>
        <w:t xml:space="preserve"> identifikācijas Nr. LNP2018/</w:t>
      </w:r>
      <w:r w:rsidR="00475CD8">
        <w:t>10</w:t>
      </w:r>
      <w:r>
        <w:t xml:space="preserve"> nolikumam</w:t>
      </w:r>
    </w:p>
    <w:p w:rsidR="00BE4433" w:rsidRDefault="00BE4433" w:rsidP="00EC6564">
      <w:pPr>
        <w:jc w:val="both"/>
      </w:pPr>
    </w:p>
    <w:p w:rsidR="00BE4433" w:rsidRDefault="00BE4433" w:rsidP="00EC6564">
      <w:pPr>
        <w:jc w:val="both"/>
      </w:pPr>
    </w:p>
    <w:p w:rsidR="00BE4433" w:rsidRPr="00BE4433" w:rsidRDefault="00BE4433" w:rsidP="0007150F">
      <w:pPr>
        <w:widowControl w:val="0"/>
        <w:tabs>
          <w:tab w:val="left" w:pos="319"/>
        </w:tabs>
        <w:suppressAutoHyphens/>
        <w:spacing w:before="120" w:after="120"/>
        <w:jc w:val="center"/>
        <w:rPr>
          <w:b/>
          <w:bCs/>
          <w:caps/>
          <w:szCs w:val="24"/>
          <w:lang w:eastAsia="en-US"/>
        </w:rPr>
      </w:pPr>
      <w:r w:rsidRPr="00BE4433">
        <w:rPr>
          <w:b/>
          <w:bCs/>
          <w:caps/>
          <w:szCs w:val="24"/>
          <w:lang w:eastAsia="en-US"/>
        </w:rPr>
        <w:t>tehniskā specifikācija</w:t>
      </w:r>
    </w:p>
    <w:p w:rsidR="00BE4433" w:rsidRPr="00A83860" w:rsidRDefault="00BE4433" w:rsidP="0007150F">
      <w:pPr>
        <w:widowControl w:val="0"/>
        <w:suppressAutoHyphens/>
        <w:jc w:val="center"/>
        <w:rPr>
          <w:b/>
          <w:szCs w:val="24"/>
          <w:lang w:eastAsia="en-US"/>
        </w:rPr>
      </w:pPr>
      <w:r w:rsidRPr="00A83860">
        <w:rPr>
          <w:b/>
          <w:szCs w:val="24"/>
          <w:lang w:eastAsia="en-US"/>
        </w:rPr>
        <w:t>iepirkum</w:t>
      </w:r>
      <w:r>
        <w:rPr>
          <w:b/>
          <w:szCs w:val="24"/>
          <w:lang w:eastAsia="en-US"/>
        </w:rPr>
        <w:t>am</w:t>
      </w:r>
      <w:r w:rsidRPr="00A83860">
        <w:rPr>
          <w:b/>
          <w:szCs w:val="24"/>
          <w:lang w:eastAsia="en-US"/>
          <w14:shadow w14:blurRad="50800" w14:dist="38100" w14:dir="2700000" w14:sx="100000" w14:sy="100000" w14:kx="0" w14:ky="0" w14:algn="tl">
            <w14:srgbClr w14:val="000000">
              <w14:alpha w14:val="60000"/>
            </w14:srgbClr>
          </w14:shadow>
        </w:rPr>
        <w:t xml:space="preserve"> “</w:t>
      </w:r>
      <w:r w:rsidRPr="00A83860">
        <w:rPr>
          <w:b/>
          <w:szCs w:val="24"/>
          <w:lang w:eastAsia="en-US"/>
        </w:rPr>
        <w:t>Ielu seguma atjaunošana Lubānā”</w:t>
      </w:r>
    </w:p>
    <w:p w:rsidR="00BE4433" w:rsidRPr="00A83860" w:rsidRDefault="00BE4433" w:rsidP="0007150F">
      <w:pPr>
        <w:widowControl w:val="0"/>
        <w:suppressAutoHyphens/>
        <w:jc w:val="center"/>
        <w:rPr>
          <w:bCs/>
          <w:lang w:eastAsia="en-US"/>
        </w:rPr>
      </w:pPr>
      <w:r w:rsidRPr="00A83860">
        <w:rPr>
          <w:bCs/>
          <w:lang w:eastAsia="en-US"/>
        </w:rPr>
        <w:t xml:space="preserve">(iepirkuma identifikācijas numurs </w:t>
      </w:r>
      <w:r>
        <w:rPr>
          <w:bCs/>
          <w:lang w:eastAsia="en-US"/>
        </w:rPr>
        <w:t>L</w:t>
      </w:r>
      <w:r w:rsidRPr="00A83860">
        <w:rPr>
          <w:bCs/>
          <w:lang w:eastAsia="en-US"/>
        </w:rPr>
        <w:t>NP 2018/</w:t>
      </w:r>
      <w:r w:rsidR="00475CD8">
        <w:rPr>
          <w:bCs/>
          <w:lang w:eastAsia="en-US"/>
        </w:rPr>
        <w:t>10</w:t>
      </w:r>
      <w:r w:rsidRPr="00A83860">
        <w:rPr>
          <w:bCs/>
          <w:lang w:eastAsia="en-US"/>
        </w:rPr>
        <w:t>)</w:t>
      </w:r>
    </w:p>
    <w:p w:rsidR="00BE4433" w:rsidRDefault="00BE4433" w:rsidP="00EC6564">
      <w:pPr>
        <w:tabs>
          <w:tab w:val="left" w:pos="4215"/>
        </w:tabs>
        <w:jc w:val="both"/>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BE4433" w:rsidRPr="00BE4433" w:rsidRDefault="00BE4433" w:rsidP="00EC6564">
      <w:pPr>
        <w:jc w:val="both"/>
        <w:rPr>
          <w:b/>
        </w:rPr>
      </w:pPr>
      <w:r w:rsidRPr="00BE4433">
        <w:rPr>
          <w:b/>
        </w:rPr>
        <w:t xml:space="preserve">1. </w:t>
      </w:r>
      <w:r w:rsidR="0007150F">
        <w:rPr>
          <w:b/>
        </w:rPr>
        <w:t xml:space="preserve">DAĻA </w:t>
      </w:r>
      <w:r w:rsidRPr="00BE4433">
        <w:rPr>
          <w:b/>
        </w:rPr>
        <w:t>Barkavas ielas asfalta atjaunošana ar bitumena un šķembu pārklājumu</w:t>
      </w:r>
    </w:p>
    <w:p w:rsidR="00BE4433" w:rsidRDefault="00BE4433" w:rsidP="00EC6564">
      <w:pPr>
        <w:jc w:val="both"/>
      </w:pPr>
    </w:p>
    <w:p w:rsidR="00BE4433" w:rsidRDefault="00BE4433" w:rsidP="00EC6564">
      <w:pPr>
        <w:tabs>
          <w:tab w:val="left" w:pos="630"/>
        </w:tabs>
        <w:jc w:val="both"/>
        <w:rPr>
          <w:b/>
        </w:rPr>
      </w:pPr>
      <w:r>
        <w:tab/>
        <w:t xml:space="preserve">                             </w:t>
      </w:r>
      <w:r w:rsidRPr="00BE4433">
        <w:rPr>
          <w:b/>
        </w:rPr>
        <w:t>SKAIDROJOŠAIS  APRAKSTS</w:t>
      </w:r>
    </w:p>
    <w:p w:rsidR="00FD7392" w:rsidRPr="00BE4433" w:rsidRDefault="00FD7392" w:rsidP="00EC6564">
      <w:pPr>
        <w:tabs>
          <w:tab w:val="left" w:pos="630"/>
        </w:tabs>
        <w:jc w:val="both"/>
        <w:rPr>
          <w:b/>
        </w:rPr>
      </w:pPr>
    </w:p>
    <w:p w:rsidR="00BE4433" w:rsidRDefault="00BE4433" w:rsidP="00EC6564">
      <w:pPr>
        <w:tabs>
          <w:tab w:val="left" w:pos="630"/>
        </w:tabs>
        <w:jc w:val="both"/>
      </w:pPr>
      <w:r>
        <w:t xml:space="preserve">Vispārīgie rādītāji                                                                                </w:t>
      </w:r>
    </w:p>
    <w:p w:rsidR="00BE4433" w:rsidRDefault="00BE4433" w:rsidP="00EC6564">
      <w:pPr>
        <w:tabs>
          <w:tab w:val="left" w:pos="630"/>
        </w:tabs>
        <w:jc w:val="both"/>
      </w:pPr>
      <w:r>
        <w:t>Ielas  garums-  811   m</w:t>
      </w:r>
    </w:p>
    <w:p w:rsidR="00BE4433" w:rsidRDefault="00BE4433" w:rsidP="00EC6564">
      <w:pPr>
        <w:tabs>
          <w:tab w:val="left" w:pos="630"/>
        </w:tabs>
        <w:jc w:val="both"/>
      </w:pPr>
      <w:r>
        <w:t>Ielas  platums- 5 -5.7+2*1 m</w:t>
      </w:r>
    </w:p>
    <w:p w:rsidR="00BE4433" w:rsidRDefault="00BE4433" w:rsidP="00EC6564">
      <w:pPr>
        <w:tabs>
          <w:tab w:val="left" w:pos="630"/>
        </w:tabs>
        <w:jc w:val="both"/>
      </w:pPr>
      <w:r>
        <w:t xml:space="preserve">          Tehniskā dokumentācija „Barkavas ielas seguma atjaunošana Lubānā” izstrādāta pēc novada pašvaldības pasūtījuma.</w:t>
      </w:r>
    </w:p>
    <w:p w:rsidR="00BE4433" w:rsidRDefault="00BE4433" w:rsidP="00EC6564">
      <w:pPr>
        <w:tabs>
          <w:tab w:val="left" w:pos="630"/>
        </w:tabs>
        <w:jc w:val="both"/>
      </w:pPr>
      <w:r>
        <w:t xml:space="preserve">         Projektēšanai izmantoti topogrāfiskie uzmērījumi, kurus izsniedza novada pašvaldība. </w:t>
      </w:r>
    </w:p>
    <w:p w:rsidR="00BE4433" w:rsidRDefault="00BE4433" w:rsidP="00EC6564">
      <w:pPr>
        <w:tabs>
          <w:tab w:val="left" w:pos="630"/>
        </w:tabs>
        <w:jc w:val="both"/>
      </w:pPr>
      <w:r>
        <w:t xml:space="preserve">Tehniskās dokumentācijas risinājumi atbilst Latvijas Republikas būvnormatīviem, „Autoceļu un ielu būvnoteikumiem” (MK noteikumiNr.633 no 2014.10.14.). un Latvijas valsts standartiem: LVS 190-2:2007/A1:2010 “Ceļa projektēšanas noteikumi, </w:t>
      </w:r>
      <w:proofErr w:type="spellStart"/>
      <w:r>
        <w:t>normālprofili</w:t>
      </w:r>
      <w:proofErr w:type="spellEnd"/>
      <w:r>
        <w:t xml:space="preserve">”, rokasgrāmatai „Ceļa segumu virsmas apstrāde” 2016. </w:t>
      </w:r>
    </w:p>
    <w:p w:rsidR="00BE4433" w:rsidRDefault="00BE4433" w:rsidP="00EC6564">
      <w:pPr>
        <w:tabs>
          <w:tab w:val="left" w:pos="630"/>
        </w:tabs>
        <w:jc w:val="both"/>
      </w:pPr>
      <w:r>
        <w:t xml:space="preserve">          Dokumentāciju sagatavoja projektētāja Ilze </w:t>
      </w:r>
      <w:proofErr w:type="spellStart"/>
      <w:r>
        <w:t>Šahno</w:t>
      </w:r>
      <w:proofErr w:type="spellEnd"/>
      <w:r>
        <w:t xml:space="preserve"> (Latvijas Būvinženieru savienības izsniegts būvprakses sertifikāts Nr. 3-01168).</w:t>
      </w:r>
    </w:p>
    <w:p w:rsidR="00BE4433" w:rsidRDefault="00BE4433" w:rsidP="00EC6564">
      <w:pPr>
        <w:tabs>
          <w:tab w:val="left" w:pos="630"/>
        </w:tabs>
        <w:jc w:val="both"/>
      </w:pPr>
      <w:r>
        <w:t xml:space="preserve">                   Pirms darbu uzsākšanas jānovāc nomaļu apauguma liekā grunts un jāaizved ar autotransportu uz </w:t>
      </w:r>
      <w:proofErr w:type="spellStart"/>
      <w:r>
        <w:t>atbērtni</w:t>
      </w:r>
      <w:proofErr w:type="spellEnd"/>
      <w:r>
        <w:t>, nomales jāplanē un jāveido profils.</w:t>
      </w:r>
    </w:p>
    <w:p w:rsidR="00BE4433" w:rsidRDefault="00BE4433" w:rsidP="00EC6564">
      <w:pPr>
        <w:tabs>
          <w:tab w:val="left" w:pos="630"/>
        </w:tabs>
        <w:jc w:val="both"/>
      </w:pPr>
      <w:r>
        <w:t xml:space="preserve">        Esošo inženierkomunikāciju parastie aku vāki ir jāapmaina pret peldošiem, izbūvējot jaunas aku pārsedzes. </w:t>
      </w:r>
    </w:p>
    <w:p w:rsidR="00BE4433" w:rsidRDefault="00BE4433" w:rsidP="00EC6564">
      <w:pPr>
        <w:tabs>
          <w:tab w:val="left" w:pos="630"/>
        </w:tabs>
        <w:jc w:val="both"/>
      </w:pPr>
      <w:r>
        <w:t xml:space="preserve">         Komunikāciju peldošā tipa aku vāku (40t) regulēt seguma līmenī (nepieciešamības</w:t>
      </w:r>
      <w:r w:rsidR="00BB611F">
        <w:t xml:space="preserve"> </w:t>
      </w:r>
      <w:r>
        <w:t>gadījumā izbūvējot jaunas aku pārsedzes, aku grodus vai betona gredzenus)</w:t>
      </w:r>
      <w:r w:rsidR="007D085B">
        <w:t>.</w:t>
      </w:r>
      <w:r>
        <w:t xml:space="preserve">    </w:t>
      </w:r>
    </w:p>
    <w:p w:rsidR="00BE4433" w:rsidRDefault="00BE4433" w:rsidP="00EC6564">
      <w:pPr>
        <w:tabs>
          <w:tab w:val="left" w:pos="630"/>
        </w:tabs>
        <w:jc w:val="both"/>
      </w:pPr>
      <w:r>
        <w:t xml:space="preserve">         Esošā ceļa klātne – asfaltbetons- jāizlīdzina, veicot </w:t>
      </w:r>
      <w:proofErr w:type="spellStart"/>
      <w:r>
        <w:t>iesēdumu</w:t>
      </w:r>
      <w:proofErr w:type="spellEnd"/>
      <w:r>
        <w:t xml:space="preserve"> remontu.        </w:t>
      </w:r>
    </w:p>
    <w:p w:rsidR="00BE4433" w:rsidRDefault="00BE4433" w:rsidP="00EC6564">
      <w:pPr>
        <w:tabs>
          <w:tab w:val="left" w:pos="630"/>
        </w:tabs>
        <w:jc w:val="both"/>
      </w:pPr>
      <w:r>
        <w:t xml:space="preserve">Jāveic </w:t>
      </w:r>
      <w:proofErr w:type="spellStart"/>
      <w:r>
        <w:t>vienkārtas</w:t>
      </w:r>
      <w:proofErr w:type="spellEnd"/>
      <w:r>
        <w:t xml:space="preserve"> virsmas apstrāde VAA1. Izvērtējot ielas novietojumu, nelielo kustības intensitāti – pēc rokasgrāmatas „Ceļa segumu virsmas apstrāde” 2016 pieņemts :</w:t>
      </w:r>
    </w:p>
    <w:p w:rsidR="00BE4433" w:rsidRDefault="00BE4433" w:rsidP="00EC6564">
      <w:pPr>
        <w:tabs>
          <w:tab w:val="left" w:pos="630"/>
        </w:tabs>
        <w:jc w:val="both"/>
      </w:pPr>
      <w:r>
        <w:t xml:space="preserve"> ceļa klase R1, </w:t>
      </w:r>
    </w:p>
    <w:p w:rsidR="00BE4433" w:rsidRDefault="007D085B" w:rsidP="00EC6564">
      <w:pPr>
        <w:tabs>
          <w:tab w:val="left" w:pos="630"/>
        </w:tabs>
        <w:jc w:val="both"/>
      </w:pPr>
      <w:r>
        <w:t xml:space="preserve"> </w:t>
      </w:r>
      <w:proofErr w:type="spellStart"/>
      <w:r>
        <w:t>M</w:t>
      </w:r>
      <w:r w:rsidR="00BE4433">
        <w:t>inerālmateriāla</w:t>
      </w:r>
      <w:proofErr w:type="spellEnd"/>
      <w:r w:rsidR="00BE4433">
        <w:t xml:space="preserve"> klase SIII, izmantojamās </w:t>
      </w:r>
      <w:proofErr w:type="spellStart"/>
      <w:r w:rsidR="00BE4433">
        <w:t>sīkšķembas</w:t>
      </w:r>
      <w:proofErr w:type="spellEnd"/>
      <w:r w:rsidR="00BE4433">
        <w:t xml:space="preserve"> 11/16 ar patēriņu  uz m2 17 – 20 kg, izmantojamais bitumens C65B2 ar patēriņu uz m2 2.2 l, ievērtējot seguma slikto stāvokli.</w:t>
      </w:r>
    </w:p>
    <w:p w:rsidR="00BE4433" w:rsidRDefault="00BE4433" w:rsidP="00EC6564">
      <w:pPr>
        <w:tabs>
          <w:tab w:val="left" w:pos="630"/>
        </w:tabs>
        <w:jc w:val="both"/>
      </w:pPr>
      <w:r>
        <w:t xml:space="preserve">        Pēc virsmas apstrādes pabeigšanas jāveic nomaļu uzpildīšana, profilēšana un blīvēšana. Lai nelauztu ceļa segu, uzbraucot un nobraucot no nobrauktuvēm, ar attiecīgu materiālu ir jāveido </w:t>
      </w:r>
      <w:proofErr w:type="spellStart"/>
      <w:r>
        <w:t>plūdens</w:t>
      </w:r>
      <w:proofErr w:type="spellEnd"/>
      <w:r>
        <w:t xml:space="preserve"> kritums uz nobrauktuvēm. </w:t>
      </w:r>
    </w:p>
    <w:p w:rsidR="00BE4433" w:rsidRDefault="00BE4433" w:rsidP="00EC6564">
      <w:pPr>
        <w:tabs>
          <w:tab w:val="left" w:pos="630"/>
        </w:tabs>
        <w:jc w:val="both"/>
      </w:pPr>
      <w:r>
        <w:t xml:space="preserve">        Visus darbus veicot jāievēro rokasgrāmatā „Ceļa segumu virsmas apstrāde” 2016 norādītie materiāli un  tehnoloģijas. </w:t>
      </w:r>
    </w:p>
    <w:p w:rsidR="00BE4433" w:rsidRDefault="00BE4433" w:rsidP="00EC6564">
      <w:pPr>
        <w:tabs>
          <w:tab w:val="left" w:pos="630"/>
        </w:tabs>
        <w:jc w:val="both"/>
      </w:pPr>
      <w:r>
        <w:t xml:space="preserve">                   Pirms būvdarbu uzsākšanas izsaukt visu ieinteresēto organizāciju pārstāvjus, lai uz vietas precizētu esošo inženiertīklu atrašanās vietas un dziļumus. Aku pārbūves laikā pieaicināt SIA „Lubānas KP” pārstāvi. Būvdarbu laikā jānodrošina esošo inženiertīklu aizsardzība un to nostiprināšana. Ja attālums līdz inženiertīkliem ir mazāks par 2m, rakšanas darbus jāveic bez mehānismiem.</w:t>
      </w:r>
    </w:p>
    <w:p w:rsidR="00BE4433" w:rsidRDefault="00BE4433" w:rsidP="00EC6564">
      <w:pPr>
        <w:tabs>
          <w:tab w:val="left" w:pos="630"/>
        </w:tabs>
        <w:jc w:val="both"/>
      </w:pPr>
      <w:r>
        <w:lastRenderedPageBreak/>
        <w:t xml:space="preserve">                    Būvdarbu laikā jānodrošina iedzīvotāju piekļūšana saviem īpašumiem. Pēc izbūves paredzēts sakārtot apkārtni.</w:t>
      </w:r>
    </w:p>
    <w:p w:rsidR="00BE4433" w:rsidRDefault="00BE4433" w:rsidP="00EC6564">
      <w:pPr>
        <w:jc w:val="both"/>
      </w:pPr>
    </w:p>
    <w:p w:rsidR="00BE4433" w:rsidRDefault="00BE4433" w:rsidP="00EC6564">
      <w:pPr>
        <w:jc w:val="both"/>
      </w:pPr>
    </w:p>
    <w:p w:rsidR="00BE4433" w:rsidRPr="00BE4433" w:rsidRDefault="00BE4433" w:rsidP="00EC6564">
      <w:pPr>
        <w:jc w:val="center"/>
        <w:rPr>
          <w:b/>
        </w:rPr>
      </w:pPr>
      <w:r w:rsidRPr="00BE4433">
        <w:rPr>
          <w:b/>
        </w:rPr>
        <w:t>DARBU DAUDZUMU SARAKSTS</w:t>
      </w:r>
    </w:p>
    <w:p w:rsidR="00BE4433" w:rsidRDefault="00BE4433" w:rsidP="00EC6564">
      <w:pPr>
        <w:jc w:val="both"/>
      </w:pPr>
    </w:p>
    <w:tbl>
      <w:tblPr>
        <w:tblW w:w="8570" w:type="dxa"/>
        <w:tblInd w:w="93" w:type="dxa"/>
        <w:tblLook w:val="04A0" w:firstRow="1" w:lastRow="0" w:firstColumn="1" w:lastColumn="0" w:noHBand="0" w:noVBand="1"/>
      </w:tblPr>
      <w:tblGrid>
        <w:gridCol w:w="890"/>
        <w:gridCol w:w="640"/>
        <w:gridCol w:w="4780"/>
        <w:gridCol w:w="1323"/>
        <w:gridCol w:w="1190"/>
      </w:tblGrid>
      <w:tr w:rsidR="00BE4433" w:rsidRPr="0007150F" w:rsidTr="00BE4433">
        <w:trPr>
          <w:trHeight w:val="555"/>
        </w:trPr>
        <w:tc>
          <w:tcPr>
            <w:tcW w:w="8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E4433" w:rsidRPr="0007150F" w:rsidRDefault="00BE4433" w:rsidP="00EC6564">
            <w:pPr>
              <w:jc w:val="both"/>
              <w:rPr>
                <w:szCs w:val="24"/>
              </w:rPr>
            </w:pPr>
            <w:proofErr w:type="spellStart"/>
            <w:r w:rsidRPr="0007150F">
              <w:rPr>
                <w:szCs w:val="24"/>
              </w:rPr>
              <w:t>Nr.p.k</w:t>
            </w:r>
            <w:proofErr w:type="spellEnd"/>
            <w:r w:rsidRPr="0007150F">
              <w:rPr>
                <w:szCs w:val="24"/>
              </w:rPr>
              <w:t>.</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4780" w:type="dxa"/>
            <w:tcBorders>
              <w:top w:val="single" w:sz="8" w:space="0" w:color="auto"/>
              <w:left w:val="nil"/>
              <w:bottom w:val="single" w:sz="8" w:space="0" w:color="auto"/>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Darbu veidi</w:t>
            </w:r>
          </w:p>
        </w:tc>
        <w:tc>
          <w:tcPr>
            <w:tcW w:w="1206" w:type="dxa"/>
            <w:tcBorders>
              <w:top w:val="single" w:sz="8" w:space="0" w:color="auto"/>
              <w:left w:val="nil"/>
              <w:bottom w:val="single" w:sz="8" w:space="0" w:color="auto"/>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Mērvienība</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rsidR="00BE4433" w:rsidRPr="0007150F" w:rsidRDefault="00BE4433" w:rsidP="00EC6564">
            <w:pPr>
              <w:jc w:val="both"/>
              <w:rPr>
                <w:szCs w:val="24"/>
              </w:rPr>
            </w:pPr>
            <w:r w:rsidRPr="0007150F">
              <w:rPr>
                <w:szCs w:val="24"/>
              </w:rPr>
              <w:t>Darbu daudzums</w:t>
            </w:r>
          </w:p>
        </w:tc>
      </w:tr>
      <w:tr w:rsidR="00BE4433" w:rsidRPr="0007150F" w:rsidTr="00BE4433">
        <w:trPr>
          <w:trHeight w:val="39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640" w:type="dxa"/>
            <w:tcBorders>
              <w:top w:val="nil"/>
              <w:left w:val="nil"/>
              <w:bottom w:val="nil"/>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4780" w:type="dxa"/>
            <w:tcBorders>
              <w:top w:val="nil"/>
              <w:left w:val="nil"/>
              <w:bottom w:val="nil"/>
              <w:right w:val="single" w:sz="4" w:space="0" w:color="auto"/>
            </w:tcBorders>
            <w:shd w:val="clear" w:color="auto" w:fill="auto"/>
            <w:noWrap/>
            <w:vAlign w:val="center"/>
            <w:hideMark/>
          </w:tcPr>
          <w:p w:rsidR="00BE4433" w:rsidRPr="0007150F" w:rsidRDefault="00BE4433" w:rsidP="007D085B">
            <w:pPr>
              <w:jc w:val="both"/>
              <w:rPr>
                <w:b/>
                <w:bCs/>
                <w:szCs w:val="24"/>
              </w:rPr>
            </w:pPr>
            <w:r w:rsidRPr="0007150F">
              <w:rPr>
                <w:b/>
                <w:bCs/>
                <w:szCs w:val="24"/>
              </w:rPr>
              <w:t xml:space="preserve">Sagatavošanas darbi </w:t>
            </w:r>
          </w:p>
        </w:tc>
        <w:tc>
          <w:tcPr>
            <w:tcW w:w="1206" w:type="dxa"/>
            <w:tcBorders>
              <w:top w:val="nil"/>
              <w:left w:val="nil"/>
              <w:bottom w:val="single" w:sz="4" w:space="0" w:color="auto"/>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1139" w:type="dxa"/>
            <w:tcBorders>
              <w:top w:val="nil"/>
              <w:left w:val="nil"/>
              <w:bottom w:val="single" w:sz="4" w:space="0" w:color="auto"/>
              <w:right w:val="single" w:sz="4" w:space="0" w:color="auto"/>
            </w:tcBorders>
            <w:shd w:val="clear" w:color="auto" w:fill="auto"/>
            <w:vAlign w:val="center"/>
            <w:hideMark/>
          </w:tcPr>
          <w:p w:rsidR="00BE4433" w:rsidRPr="0007150F" w:rsidRDefault="00BE4433" w:rsidP="00EC6564">
            <w:pPr>
              <w:jc w:val="both"/>
              <w:rPr>
                <w:szCs w:val="24"/>
              </w:rPr>
            </w:pPr>
            <w:r w:rsidRPr="0007150F">
              <w:rPr>
                <w:szCs w:val="24"/>
              </w:rPr>
              <w:t> </w:t>
            </w:r>
          </w:p>
        </w:tc>
      </w:tr>
      <w:tr w:rsidR="00BE4433" w:rsidRPr="0007150F" w:rsidTr="00BE4433">
        <w:trPr>
          <w:trHeight w:val="300"/>
        </w:trPr>
        <w:tc>
          <w:tcPr>
            <w:tcW w:w="805" w:type="dxa"/>
            <w:tcBorders>
              <w:top w:val="nil"/>
              <w:left w:val="single" w:sz="4" w:space="0" w:color="auto"/>
              <w:bottom w:val="nil"/>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1</w:t>
            </w:r>
          </w:p>
        </w:tc>
        <w:tc>
          <w:tcPr>
            <w:tcW w:w="640" w:type="dxa"/>
            <w:tcBorders>
              <w:top w:val="single" w:sz="4" w:space="0" w:color="auto"/>
              <w:left w:val="nil"/>
              <w:bottom w:val="nil"/>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3.3.</w:t>
            </w:r>
          </w:p>
        </w:tc>
        <w:tc>
          <w:tcPr>
            <w:tcW w:w="4780" w:type="dxa"/>
            <w:tcBorders>
              <w:top w:val="single" w:sz="4" w:space="0" w:color="auto"/>
              <w:left w:val="nil"/>
              <w:bottom w:val="nil"/>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A/betona frēzēšana salaidumu vietās</w:t>
            </w:r>
          </w:p>
        </w:tc>
        <w:tc>
          <w:tcPr>
            <w:tcW w:w="1206" w:type="dxa"/>
            <w:tcBorders>
              <w:top w:val="nil"/>
              <w:left w:val="nil"/>
              <w:bottom w:val="single" w:sz="4" w:space="0" w:color="auto"/>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m²</w:t>
            </w:r>
          </w:p>
        </w:tc>
        <w:tc>
          <w:tcPr>
            <w:tcW w:w="1139" w:type="dxa"/>
            <w:tcBorders>
              <w:top w:val="nil"/>
              <w:left w:val="nil"/>
              <w:bottom w:val="single" w:sz="4" w:space="0" w:color="auto"/>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68,5</w:t>
            </w:r>
          </w:p>
        </w:tc>
      </w:tr>
      <w:tr w:rsidR="00BE4433" w:rsidRPr="0007150F" w:rsidTr="00BE4433">
        <w:trPr>
          <w:trHeight w:val="420"/>
        </w:trPr>
        <w:tc>
          <w:tcPr>
            <w:tcW w:w="805" w:type="dxa"/>
            <w:tcBorders>
              <w:top w:val="single" w:sz="4" w:space="0" w:color="auto"/>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640" w:type="dxa"/>
            <w:tcBorders>
              <w:top w:val="single" w:sz="4" w:space="0" w:color="auto"/>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433" w:rsidRPr="0007150F" w:rsidRDefault="00BE4433" w:rsidP="00EC6564">
            <w:pPr>
              <w:jc w:val="both"/>
              <w:rPr>
                <w:b/>
                <w:bCs/>
                <w:szCs w:val="24"/>
              </w:rPr>
            </w:pPr>
            <w:r w:rsidRPr="0007150F">
              <w:rPr>
                <w:b/>
                <w:bCs/>
                <w:szCs w:val="24"/>
              </w:rPr>
              <w:t xml:space="preserve">Zemes darbi </w:t>
            </w:r>
          </w:p>
        </w:tc>
        <w:tc>
          <w:tcPr>
            <w:tcW w:w="1206" w:type="dxa"/>
            <w:tcBorders>
              <w:top w:val="nil"/>
              <w:left w:val="nil"/>
              <w:bottom w:val="single" w:sz="4" w:space="0" w:color="auto"/>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1139" w:type="dxa"/>
            <w:tcBorders>
              <w:top w:val="nil"/>
              <w:left w:val="nil"/>
              <w:bottom w:val="single" w:sz="4" w:space="0" w:color="auto"/>
              <w:right w:val="single" w:sz="4" w:space="0" w:color="auto"/>
            </w:tcBorders>
            <w:shd w:val="clear" w:color="auto" w:fill="auto"/>
            <w:vAlign w:val="center"/>
            <w:hideMark/>
          </w:tcPr>
          <w:p w:rsidR="00BE4433" w:rsidRPr="0007150F" w:rsidRDefault="00BE4433" w:rsidP="00EC6564">
            <w:pPr>
              <w:jc w:val="both"/>
              <w:rPr>
                <w:szCs w:val="24"/>
              </w:rPr>
            </w:pPr>
            <w:r w:rsidRPr="0007150F">
              <w:rPr>
                <w:szCs w:val="24"/>
              </w:rPr>
              <w:t> </w:t>
            </w:r>
          </w:p>
        </w:tc>
      </w:tr>
      <w:tr w:rsidR="00BE4433" w:rsidRPr="0007150F" w:rsidTr="00BE4433">
        <w:trPr>
          <w:trHeight w:val="300"/>
        </w:trPr>
        <w:tc>
          <w:tcPr>
            <w:tcW w:w="805"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1</w:t>
            </w:r>
          </w:p>
        </w:tc>
        <w:tc>
          <w:tcPr>
            <w:tcW w:w="640"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4.2.</w:t>
            </w:r>
          </w:p>
        </w:tc>
        <w:tc>
          <w:tcPr>
            <w:tcW w:w="4780" w:type="dxa"/>
            <w:tcBorders>
              <w:top w:val="nil"/>
              <w:left w:val="single" w:sz="4" w:space="0" w:color="auto"/>
              <w:bottom w:val="nil"/>
              <w:right w:val="single" w:sz="4" w:space="0" w:color="auto"/>
            </w:tcBorders>
            <w:shd w:val="clear" w:color="auto" w:fill="auto"/>
            <w:vAlign w:val="bottom"/>
            <w:hideMark/>
          </w:tcPr>
          <w:p w:rsidR="00BE4433" w:rsidRPr="0007150F" w:rsidRDefault="00BE4433" w:rsidP="007D085B">
            <w:pPr>
              <w:jc w:val="both"/>
              <w:rPr>
                <w:szCs w:val="24"/>
              </w:rPr>
            </w:pPr>
            <w:r w:rsidRPr="0007150F">
              <w:rPr>
                <w:szCs w:val="24"/>
              </w:rPr>
              <w:t>Liekās grunts (apauguma) noņemšana, aizvešana</w:t>
            </w:r>
          </w:p>
        </w:tc>
        <w:tc>
          <w:tcPr>
            <w:tcW w:w="1206" w:type="dxa"/>
            <w:tcBorders>
              <w:top w:val="nil"/>
              <w:left w:val="nil"/>
              <w:bottom w:val="single" w:sz="4" w:space="0" w:color="auto"/>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m³</w:t>
            </w:r>
          </w:p>
        </w:tc>
        <w:tc>
          <w:tcPr>
            <w:tcW w:w="1139" w:type="dxa"/>
            <w:tcBorders>
              <w:top w:val="nil"/>
              <w:left w:val="nil"/>
              <w:bottom w:val="single" w:sz="4" w:space="0" w:color="auto"/>
              <w:right w:val="single" w:sz="4" w:space="0" w:color="auto"/>
            </w:tcBorders>
            <w:shd w:val="clear" w:color="auto" w:fill="auto"/>
            <w:noWrap/>
            <w:vAlign w:val="bottom"/>
            <w:hideMark/>
          </w:tcPr>
          <w:p w:rsidR="00BE4433" w:rsidRPr="0007150F" w:rsidRDefault="00BE4433" w:rsidP="00EC6564">
            <w:pPr>
              <w:jc w:val="both"/>
              <w:rPr>
                <w:szCs w:val="24"/>
              </w:rPr>
            </w:pPr>
            <w:r w:rsidRPr="0007150F">
              <w:rPr>
                <w:szCs w:val="24"/>
              </w:rPr>
              <w:t>56,0</w:t>
            </w:r>
          </w:p>
        </w:tc>
      </w:tr>
      <w:tr w:rsidR="00BE4433" w:rsidRPr="0007150F" w:rsidTr="00BE4433">
        <w:trPr>
          <w:trHeight w:val="390"/>
        </w:trPr>
        <w:tc>
          <w:tcPr>
            <w:tcW w:w="805"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640"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433" w:rsidRPr="0007150F" w:rsidRDefault="00BE4433" w:rsidP="00EC6564">
            <w:pPr>
              <w:jc w:val="both"/>
              <w:rPr>
                <w:b/>
                <w:bCs/>
                <w:szCs w:val="24"/>
              </w:rPr>
            </w:pPr>
            <w:r w:rsidRPr="0007150F">
              <w:rPr>
                <w:b/>
                <w:bCs/>
                <w:szCs w:val="24"/>
              </w:rPr>
              <w:t>Ar saistvielām nesaistītas konstruktīvās kārtas</w:t>
            </w:r>
          </w:p>
        </w:tc>
        <w:tc>
          <w:tcPr>
            <w:tcW w:w="1206" w:type="dxa"/>
            <w:tcBorders>
              <w:top w:val="nil"/>
              <w:left w:val="nil"/>
              <w:bottom w:val="single" w:sz="4" w:space="0" w:color="auto"/>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1139" w:type="dxa"/>
            <w:tcBorders>
              <w:top w:val="nil"/>
              <w:left w:val="nil"/>
              <w:bottom w:val="single" w:sz="4" w:space="0" w:color="auto"/>
              <w:right w:val="single" w:sz="4" w:space="0" w:color="auto"/>
            </w:tcBorders>
            <w:shd w:val="clear" w:color="auto" w:fill="auto"/>
            <w:vAlign w:val="center"/>
            <w:hideMark/>
          </w:tcPr>
          <w:p w:rsidR="00BE4433" w:rsidRPr="0007150F" w:rsidRDefault="00BE4433" w:rsidP="00EC6564">
            <w:pPr>
              <w:jc w:val="both"/>
              <w:rPr>
                <w:szCs w:val="24"/>
              </w:rPr>
            </w:pPr>
            <w:r w:rsidRPr="0007150F">
              <w:rPr>
                <w:szCs w:val="24"/>
              </w:rPr>
              <w:t> </w:t>
            </w:r>
          </w:p>
        </w:tc>
      </w:tr>
      <w:tr w:rsidR="00BE4433" w:rsidRPr="0007150F" w:rsidTr="00BE4433">
        <w:trPr>
          <w:trHeight w:val="300"/>
        </w:trPr>
        <w:tc>
          <w:tcPr>
            <w:tcW w:w="805"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1</w:t>
            </w:r>
          </w:p>
        </w:tc>
        <w:tc>
          <w:tcPr>
            <w:tcW w:w="640" w:type="dxa"/>
            <w:tcBorders>
              <w:top w:val="nil"/>
              <w:left w:val="single" w:sz="4" w:space="0" w:color="auto"/>
              <w:bottom w:val="nil"/>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5.4.</w:t>
            </w:r>
          </w:p>
        </w:tc>
        <w:tc>
          <w:tcPr>
            <w:tcW w:w="4780" w:type="dxa"/>
            <w:tcBorders>
              <w:top w:val="nil"/>
              <w:left w:val="nil"/>
              <w:bottom w:val="nil"/>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 xml:space="preserve">Nomaļu uzpildīšana, profilēšana un blīvēšana </w:t>
            </w:r>
          </w:p>
        </w:tc>
        <w:tc>
          <w:tcPr>
            <w:tcW w:w="1206" w:type="dxa"/>
            <w:tcBorders>
              <w:top w:val="nil"/>
              <w:left w:val="nil"/>
              <w:bottom w:val="single" w:sz="4" w:space="0" w:color="auto"/>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m²</w:t>
            </w:r>
          </w:p>
        </w:tc>
        <w:tc>
          <w:tcPr>
            <w:tcW w:w="1139" w:type="dxa"/>
            <w:tcBorders>
              <w:top w:val="nil"/>
              <w:left w:val="nil"/>
              <w:bottom w:val="single" w:sz="4" w:space="0" w:color="auto"/>
              <w:right w:val="single" w:sz="4" w:space="0" w:color="auto"/>
            </w:tcBorders>
            <w:shd w:val="clear" w:color="auto" w:fill="auto"/>
            <w:vAlign w:val="center"/>
            <w:hideMark/>
          </w:tcPr>
          <w:p w:rsidR="00BE4433" w:rsidRPr="0007150F" w:rsidRDefault="00BE4433" w:rsidP="00EC6564">
            <w:pPr>
              <w:jc w:val="both"/>
              <w:rPr>
                <w:szCs w:val="24"/>
              </w:rPr>
            </w:pPr>
            <w:r w:rsidRPr="0007150F">
              <w:rPr>
                <w:szCs w:val="24"/>
              </w:rPr>
              <w:t>1521,2</w:t>
            </w:r>
          </w:p>
        </w:tc>
      </w:tr>
      <w:tr w:rsidR="00BE4433" w:rsidRPr="0007150F" w:rsidTr="00BE4433">
        <w:trPr>
          <w:trHeight w:val="480"/>
        </w:trPr>
        <w:tc>
          <w:tcPr>
            <w:tcW w:w="805"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2</w:t>
            </w:r>
          </w:p>
        </w:tc>
        <w:tc>
          <w:tcPr>
            <w:tcW w:w="640" w:type="dxa"/>
            <w:tcBorders>
              <w:top w:val="single" w:sz="4" w:space="0" w:color="auto"/>
              <w:left w:val="single" w:sz="4" w:space="0" w:color="auto"/>
              <w:bottom w:val="nil"/>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5.2.</w:t>
            </w:r>
          </w:p>
        </w:tc>
        <w:tc>
          <w:tcPr>
            <w:tcW w:w="4780" w:type="dxa"/>
            <w:tcBorders>
              <w:top w:val="single" w:sz="4" w:space="0" w:color="auto"/>
              <w:left w:val="nil"/>
              <w:bottom w:val="nil"/>
              <w:right w:val="single" w:sz="4" w:space="0" w:color="auto"/>
            </w:tcBorders>
            <w:shd w:val="clear" w:color="auto" w:fill="auto"/>
            <w:vAlign w:val="bottom"/>
            <w:hideMark/>
          </w:tcPr>
          <w:p w:rsidR="00BE4433" w:rsidRPr="0007150F" w:rsidRDefault="00BE4433" w:rsidP="007D085B">
            <w:pPr>
              <w:jc w:val="both"/>
              <w:rPr>
                <w:szCs w:val="24"/>
              </w:rPr>
            </w:pPr>
            <w:r w:rsidRPr="0007150F">
              <w:rPr>
                <w:szCs w:val="24"/>
              </w:rPr>
              <w:t xml:space="preserve">Nesaistītu </w:t>
            </w:r>
            <w:proofErr w:type="spellStart"/>
            <w:r w:rsidRPr="0007150F">
              <w:rPr>
                <w:szCs w:val="24"/>
              </w:rPr>
              <w:t>minerālmateriālu</w:t>
            </w:r>
            <w:proofErr w:type="spellEnd"/>
            <w:r w:rsidRPr="0007150F">
              <w:rPr>
                <w:szCs w:val="24"/>
              </w:rPr>
              <w:t xml:space="preserve"> 0/32s seguma būvniecība vidēji 4 cm biezumā nobrauktuvēm</w:t>
            </w:r>
          </w:p>
        </w:tc>
        <w:tc>
          <w:tcPr>
            <w:tcW w:w="1206" w:type="dxa"/>
            <w:tcBorders>
              <w:top w:val="nil"/>
              <w:left w:val="nil"/>
              <w:bottom w:val="single" w:sz="4" w:space="0" w:color="auto"/>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m²</w:t>
            </w:r>
          </w:p>
        </w:tc>
        <w:tc>
          <w:tcPr>
            <w:tcW w:w="1139" w:type="dxa"/>
            <w:tcBorders>
              <w:top w:val="nil"/>
              <w:left w:val="nil"/>
              <w:bottom w:val="single" w:sz="4" w:space="0" w:color="auto"/>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48,8</w:t>
            </w:r>
          </w:p>
        </w:tc>
      </w:tr>
      <w:tr w:rsidR="00BE4433" w:rsidRPr="0007150F" w:rsidTr="00BE4433">
        <w:trPr>
          <w:trHeight w:val="540"/>
        </w:trPr>
        <w:tc>
          <w:tcPr>
            <w:tcW w:w="805"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3</w:t>
            </w:r>
          </w:p>
        </w:tc>
        <w:tc>
          <w:tcPr>
            <w:tcW w:w="640" w:type="dxa"/>
            <w:tcBorders>
              <w:top w:val="single" w:sz="4" w:space="0" w:color="auto"/>
              <w:left w:val="single" w:sz="4" w:space="0" w:color="auto"/>
              <w:bottom w:val="nil"/>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5.2.</w:t>
            </w:r>
          </w:p>
        </w:tc>
        <w:tc>
          <w:tcPr>
            <w:tcW w:w="4780" w:type="dxa"/>
            <w:tcBorders>
              <w:top w:val="single" w:sz="4" w:space="0" w:color="auto"/>
              <w:left w:val="nil"/>
              <w:bottom w:val="nil"/>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 xml:space="preserve">Nesaistītu </w:t>
            </w:r>
            <w:proofErr w:type="spellStart"/>
            <w:r w:rsidRPr="0007150F">
              <w:rPr>
                <w:szCs w:val="24"/>
              </w:rPr>
              <w:t>minerālmateriālu</w:t>
            </w:r>
            <w:proofErr w:type="spellEnd"/>
            <w:r w:rsidRPr="0007150F">
              <w:rPr>
                <w:szCs w:val="24"/>
              </w:rPr>
              <w:t xml:space="preserve"> seguma 0/32s būvniecība 16 cm biezumā (paplašinājumam)</w:t>
            </w:r>
          </w:p>
        </w:tc>
        <w:tc>
          <w:tcPr>
            <w:tcW w:w="1206" w:type="dxa"/>
            <w:tcBorders>
              <w:top w:val="nil"/>
              <w:left w:val="nil"/>
              <w:bottom w:val="nil"/>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m²</w:t>
            </w:r>
          </w:p>
        </w:tc>
        <w:tc>
          <w:tcPr>
            <w:tcW w:w="1139" w:type="dxa"/>
            <w:tcBorders>
              <w:top w:val="nil"/>
              <w:left w:val="nil"/>
              <w:bottom w:val="single" w:sz="4" w:space="0" w:color="auto"/>
              <w:right w:val="single" w:sz="4" w:space="0" w:color="auto"/>
            </w:tcBorders>
            <w:shd w:val="clear" w:color="auto" w:fill="auto"/>
            <w:noWrap/>
            <w:vAlign w:val="bottom"/>
            <w:hideMark/>
          </w:tcPr>
          <w:p w:rsidR="00BE4433" w:rsidRPr="0007150F" w:rsidRDefault="00BE4433" w:rsidP="00EC6564">
            <w:pPr>
              <w:jc w:val="both"/>
              <w:rPr>
                <w:szCs w:val="24"/>
              </w:rPr>
            </w:pPr>
            <w:r w:rsidRPr="0007150F">
              <w:rPr>
                <w:szCs w:val="24"/>
              </w:rPr>
              <w:t>14,00</w:t>
            </w:r>
          </w:p>
        </w:tc>
      </w:tr>
      <w:tr w:rsidR="00BE4433" w:rsidRPr="0007150F" w:rsidTr="00BE4433">
        <w:trPr>
          <w:trHeight w:val="390"/>
        </w:trPr>
        <w:tc>
          <w:tcPr>
            <w:tcW w:w="805"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640" w:type="dxa"/>
            <w:tcBorders>
              <w:top w:val="single" w:sz="4" w:space="0" w:color="auto"/>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433" w:rsidRPr="0007150F" w:rsidRDefault="00BE4433" w:rsidP="00EC6564">
            <w:pPr>
              <w:jc w:val="both"/>
              <w:rPr>
                <w:b/>
                <w:bCs/>
                <w:szCs w:val="24"/>
              </w:rPr>
            </w:pPr>
            <w:r w:rsidRPr="0007150F">
              <w:rPr>
                <w:b/>
                <w:bCs/>
                <w:szCs w:val="24"/>
              </w:rPr>
              <w:t>Ar saistvielām saistītas konstruktīvās kārtas</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E4433" w:rsidRPr="0007150F" w:rsidRDefault="00BE4433" w:rsidP="00EC6564">
            <w:pPr>
              <w:jc w:val="both"/>
              <w:rPr>
                <w:szCs w:val="24"/>
              </w:rPr>
            </w:pPr>
            <w:r w:rsidRPr="0007150F">
              <w:rPr>
                <w:szCs w:val="24"/>
              </w:rPr>
              <w:t> </w:t>
            </w:r>
          </w:p>
        </w:tc>
        <w:tc>
          <w:tcPr>
            <w:tcW w:w="1139" w:type="dxa"/>
            <w:tcBorders>
              <w:top w:val="nil"/>
              <w:left w:val="nil"/>
              <w:bottom w:val="single" w:sz="4" w:space="0" w:color="auto"/>
              <w:right w:val="single" w:sz="4" w:space="0" w:color="auto"/>
            </w:tcBorders>
            <w:shd w:val="clear" w:color="auto" w:fill="auto"/>
            <w:noWrap/>
            <w:vAlign w:val="bottom"/>
            <w:hideMark/>
          </w:tcPr>
          <w:p w:rsidR="00BE4433" w:rsidRPr="0007150F" w:rsidRDefault="00BE4433" w:rsidP="00EC6564">
            <w:pPr>
              <w:jc w:val="both"/>
              <w:rPr>
                <w:szCs w:val="24"/>
              </w:rPr>
            </w:pPr>
            <w:r w:rsidRPr="0007150F">
              <w:rPr>
                <w:szCs w:val="24"/>
              </w:rPr>
              <w:t> </w:t>
            </w:r>
          </w:p>
        </w:tc>
      </w:tr>
      <w:tr w:rsidR="00BE4433" w:rsidRPr="0007150F" w:rsidTr="00BE4433">
        <w:trPr>
          <w:trHeight w:val="585"/>
        </w:trPr>
        <w:tc>
          <w:tcPr>
            <w:tcW w:w="805"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1</w:t>
            </w:r>
          </w:p>
        </w:tc>
        <w:tc>
          <w:tcPr>
            <w:tcW w:w="640"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6.2.</w:t>
            </w:r>
          </w:p>
        </w:tc>
        <w:tc>
          <w:tcPr>
            <w:tcW w:w="4780" w:type="dxa"/>
            <w:tcBorders>
              <w:top w:val="nil"/>
              <w:left w:val="single" w:sz="4" w:space="0" w:color="auto"/>
              <w:bottom w:val="single" w:sz="4" w:space="0" w:color="auto"/>
              <w:right w:val="single" w:sz="4" w:space="0" w:color="auto"/>
            </w:tcBorders>
            <w:shd w:val="clear" w:color="auto" w:fill="auto"/>
            <w:vAlign w:val="bottom"/>
            <w:hideMark/>
          </w:tcPr>
          <w:p w:rsidR="00BE4433" w:rsidRPr="0007150F" w:rsidRDefault="00BE4433" w:rsidP="00EC6564">
            <w:pPr>
              <w:jc w:val="both"/>
              <w:rPr>
                <w:szCs w:val="24"/>
              </w:rPr>
            </w:pPr>
            <w:proofErr w:type="spellStart"/>
            <w:r w:rsidRPr="0007150F">
              <w:rPr>
                <w:szCs w:val="24"/>
              </w:rPr>
              <w:t>Iesēdumu</w:t>
            </w:r>
            <w:proofErr w:type="spellEnd"/>
            <w:r w:rsidRPr="0007150F">
              <w:rPr>
                <w:szCs w:val="24"/>
              </w:rPr>
              <w:t xml:space="preserve"> labošana ar karsto asfaltu AC11bin ( arī paplašinājuma ieklāšana 11 m2) </w:t>
            </w:r>
          </w:p>
        </w:tc>
        <w:tc>
          <w:tcPr>
            <w:tcW w:w="1206" w:type="dxa"/>
            <w:tcBorders>
              <w:top w:val="nil"/>
              <w:left w:val="nil"/>
              <w:bottom w:val="single" w:sz="4" w:space="0" w:color="auto"/>
              <w:right w:val="single" w:sz="4" w:space="0" w:color="auto"/>
            </w:tcBorders>
            <w:shd w:val="clear" w:color="auto" w:fill="auto"/>
            <w:noWrap/>
            <w:vAlign w:val="bottom"/>
            <w:hideMark/>
          </w:tcPr>
          <w:p w:rsidR="00BE4433" w:rsidRPr="0007150F" w:rsidRDefault="00BE4433" w:rsidP="00EC6564">
            <w:pPr>
              <w:jc w:val="both"/>
              <w:rPr>
                <w:szCs w:val="24"/>
              </w:rPr>
            </w:pPr>
            <w:r w:rsidRPr="0007150F">
              <w:rPr>
                <w:szCs w:val="24"/>
              </w:rPr>
              <w:t>t</w:t>
            </w:r>
          </w:p>
        </w:tc>
        <w:tc>
          <w:tcPr>
            <w:tcW w:w="1139" w:type="dxa"/>
            <w:tcBorders>
              <w:top w:val="nil"/>
              <w:left w:val="nil"/>
              <w:bottom w:val="single" w:sz="4" w:space="0" w:color="auto"/>
              <w:right w:val="single" w:sz="4" w:space="0" w:color="auto"/>
            </w:tcBorders>
            <w:shd w:val="clear" w:color="auto" w:fill="auto"/>
            <w:noWrap/>
            <w:vAlign w:val="bottom"/>
            <w:hideMark/>
          </w:tcPr>
          <w:p w:rsidR="00BE4433" w:rsidRPr="0007150F" w:rsidRDefault="00BE4433" w:rsidP="00EC6564">
            <w:pPr>
              <w:jc w:val="both"/>
              <w:rPr>
                <w:szCs w:val="24"/>
              </w:rPr>
            </w:pPr>
            <w:r w:rsidRPr="0007150F">
              <w:rPr>
                <w:szCs w:val="24"/>
              </w:rPr>
              <w:t>26,65</w:t>
            </w:r>
          </w:p>
        </w:tc>
      </w:tr>
      <w:tr w:rsidR="00BE4433" w:rsidRPr="0007150F" w:rsidTr="00BE4433">
        <w:trPr>
          <w:trHeight w:val="522"/>
        </w:trPr>
        <w:tc>
          <w:tcPr>
            <w:tcW w:w="805"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2</w:t>
            </w:r>
          </w:p>
        </w:tc>
        <w:tc>
          <w:tcPr>
            <w:tcW w:w="640"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6.6.</w:t>
            </w:r>
          </w:p>
        </w:tc>
        <w:tc>
          <w:tcPr>
            <w:tcW w:w="4780" w:type="dxa"/>
            <w:tcBorders>
              <w:top w:val="nil"/>
              <w:left w:val="single" w:sz="4" w:space="0" w:color="auto"/>
              <w:bottom w:val="nil"/>
              <w:right w:val="single" w:sz="4" w:space="0" w:color="auto"/>
            </w:tcBorders>
            <w:shd w:val="clear" w:color="auto" w:fill="auto"/>
            <w:vAlign w:val="bottom"/>
            <w:hideMark/>
          </w:tcPr>
          <w:p w:rsidR="00BE4433" w:rsidRPr="0007150F" w:rsidRDefault="00BE4433" w:rsidP="00EC6564">
            <w:pPr>
              <w:jc w:val="both"/>
              <w:rPr>
                <w:szCs w:val="24"/>
              </w:rPr>
            </w:pPr>
            <w:proofErr w:type="spellStart"/>
            <w:r w:rsidRPr="0007150F">
              <w:rPr>
                <w:szCs w:val="24"/>
              </w:rPr>
              <w:t>Vienkārtas</w:t>
            </w:r>
            <w:proofErr w:type="spellEnd"/>
            <w:r w:rsidRPr="0007150F">
              <w:rPr>
                <w:szCs w:val="24"/>
              </w:rPr>
              <w:t xml:space="preserve"> virsmas apstrāde VAA1 11/16 (S III)</w:t>
            </w:r>
          </w:p>
        </w:tc>
        <w:tc>
          <w:tcPr>
            <w:tcW w:w="1206" w:type="dxa"/>
            <w:tcBorders>
              <w:top w:val="nil"/>
              <w:left w:val="nil"/>
              <w:bottom w:val="single" w:sz="4" w:space="0" w:color="auto"/>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m²</w:t>
            </w:r>
          </w:p>
        </w:tc>
        <w:tc>
          <w:tcPr>
            <w:tcW w:w="1139" w:type="dxa"/>
            <w:tcBorders>
              <w:top w:val="nil"/>
              <w:left w:val="nil"/>
              <w:bottom w:val="single" w:sz="4" w:space="0" w:color="auto"/>
              <w:right w:val="single" w:sz="4" w:space="0" w:color="auto"/>
            </w:tcBorders>
            <w:shd w:val="clear" w:color="auto" w:fill="auto"/>
            <w:noWrap/>
            <w:vAlign w:val="bottom"/>
            <w:hideMark/>
          </w:tcPr>
          <w:p w:rsidR="00BE4433" w:rsidRPr="0007150F" w:rsidRDefault="00BE4433" w:rsidP="00EC6564">
            <w:pPr>
              <w:jc w:val="both"/>
              <w:rPr>
                <w:szCs w:val="24"/>
              </w:rPr>
            </w:pPr>
            <w:r w:rsidRPr="0007150F">
              <w:rPr>
                <w:szCs w:val="24"/>
              </w:rPr>
              <w:t>4472,00</w:t>
            </w:r>
          </w:p>
        </w:tc>
      </w:tr>
      <w:tr w:rsidR="00BE4433" w:rsidRPr="0007150F" w:rsidTr="00BE4433">
        <w:trPr>
          <w:trHeight w:val="522"/>
        </w:trPr>
        <w:tc>
          <w:tcPr>
            <w:tcW w:w="805"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3</w:t>
            </w:r>
          </w:p>
        </w:tc>
        <w:tc>
          <w:tcPr>
            <w:tcW w:w="640"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6.2.</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4433" w:rsidRPr="0007150F" w:rsidRDefault="00BE4433" w:rsidP="007D085B">
            <w:pPr>
              <w:jc w:val="both"/>
              <w:rPr>
                <w:szCs w:val="24"/>
              </w:rPr>
            </w:pPr>
            <w:r w:rsidRPr="0007150F">
              <w:rPr>
                <w:szCs w:val="24"/>
              </w:rPr>
              <w:t xml:space="preserve">Profila labošana ar </w:t>
            </w:r>
            <w:proofErr w:type="spellStart"/>
            <w:r w:rsidRPr="0007150F">
              <w:rPr>
                <w:szCs w:val="24"/>
              </w:rPr>
              <w:t>ar</w:t>
            </w:r>
            <w:proofErr w:type="spellEnd"/>
            <w:r w:rsidRPr="0007150F">
              <w:rPr>
                <w:szCs w:val="24"/>
              </w:rPr>
              <w:t xml:space="preserve"> karsto asfaltu AC11surf nobrauktuvēm </w:t>
            </w:r>
          </w:p>
        </w:tc>
        <w:tc>
          <w:tcPr>
            <w:tcW w:w="1206" w:type="dxa"/>
            <w:tcBorders>
              <w:top w:val="nil"/>
              <w:left w:val="nil"/>
              <w:bottom w:val="single" w:sz="4" w:space="0" w:color="auto"/>
              <w:right w:val="single" w:sz="4" w:space="0" w:color="auto"/>
            </w:tcBorders>
            <w:shd w:val="clear" w:color="auto" w:fill="auto"/>
            <w:vAlign w:val="bottom"/>
            <w:hideMark/>
          </w:tcPr>
          <w:p w:rsidR="00BE4433" w:rsidRPr="0007150F" w:rsidRDefault="00BE4433" w:rsidP="00EC6564">
            <w:pPr>
              <w:jc w:val="both"/>
              <w:rPr>
                <w:szCs w:val="24"/>
              </w:rPr>
            </w:pPr>
            <w:r w:rsidRPr="0007150F">
              <w:rPr>
                <w:szCs w:val="24"/>
              </w:rPr>
              <w:t>m²</w:t>
            </w:r>
          </w:p>
        </w:tc>
        <w:tc>
          <w:tcPr>
            <w:tcW w:w="1139" w:type="dxa"/>
            <w:tcBorders>
              <w:top w:val="nil"/>
              <w:left w:val="nil"/>
              <w:bottom w:val="single" w:sz="4" w:space="0" w:color="auto"/>
              <w:right w:val="single" w:sz="4" w:space="0" w:color="auto"/>
            </w:tcBorders>
            <w:shd w:val="clear" w:color="auto" w:fill="auto"/>
            <w:noWrap/>
            <w:vAlign w:val="bottom"/>
            <w:hideMark/>
          </w:tcPr>
          <w:p w:rsidR="00BE4433" w:rsidRPr="0007150F" w:rsidRDefault="00BE4433" w:rsidP="00EC6564">
            <w:pPr>
              <w:jc w:val="both"/>
              <w:rPr>
                <w:szCs w:val="24"/>
              </w:rPr>
            </w:pPr>
            <w:r w:rsidRPr="0007150F">
              <w:rPr>
                <w:szCs w:val="24"/>
              </w:rPr>
              <w:t>57,70</w:t>
            </w:r>
          </w:p>
        </w:tc>
      </w:tr>
      <w:tr w:rsidR="00BE4433" w:rsidRPr="0007150F" w:rsidTr="00BE4433">
        <w:trPr>
          <w:trHeight w:val="390"/>
        </w:trPr>
        <w:tc>
          <w:tcPr>
            <w:tcW w:w="805"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640"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4780" w:type="dxa"/>
            <w:tcBorders>
              <w:top w:val="nil"/>
              <w:left w:val="single" w:sz="4" w:space="0" w:color="auto"/>
              <w:bottom w:val="single" w:sz="4" w:space="0" w:color="auto"/>
              <w:right w:val="single" w:sz="4" w:space="0" w:color="auto"/>
            </w:tcBorders>
            <w:shd w:val="clear" w:color="auto" w:fill="auto"/>
            <w:vAlign w:val="center"/>
            <w:hideMark/>
          </w:tcPr>
          <w:p w:rsidR="00BE4433" w:rsidRPr="0007150F" w:rsidRDefault="00BE4433" w:rsidP="00EC6564">
            <w:pPr>
              <w:jc w:val="both"/>
              <w:rPr>
                <w:b/>
                <w:bCs/>
                <w:szCs w:val="24"/>
              </w:rPr>
            </w:pPr>
            <w:r w:rsidRPr="0007150F">
              <w:rPr>
                <w:b/>
                <w:bCs/>
                <w:szCs w:val="24"/>
              </w:rPr>
              <w:t>Konstrukcijas</w:t>
            </w:r>
          </w:p>
        </w:tc>
        <w:tc>
          <w:tcPr>
            <w:tcW w:w="1206" w:type="dxa"/>
            <w:tcBorders>
              <w:top w:val="nil"/>
              <w:left w:val="nil"/>
              <w:bottom w:val="single" w:sz="4" w:space="0" w:color="auto"/>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 </w:t>
            </w:r>
          </w:p>
        </w:tc>
        <w:tc>
          <w:tcPr>
            <w:tcW w:w="1139" w:type="dxa"/>
            <w:tcBorders>
              <w:top w:val="nil"/>
              <w:left w:val="nil"/>
              <w:bottom w:val="single" w:sz="4" w:space="0" w:color="auto"/>
              <w:right w:val="single" w:sz="4" w:space="0" w:color="auto"/>
            </w:tcBorders>
            <w:shd w:val="clear" w:color="auto" w:fill="auto"/>
            <w:noWrap/>
            <w:vAlign w:val="center"/>
            <w:hideMark/>
          </w:tcPr>
          <w:p w:rsidR="00BE4433" w:rsidRPr="0007150F" w:rsidRDefault="00BE4433" w:rsidP="00EC6564">
            <w:pPr>
              <w:jc w:val="both"/>
              <w:rPr>
                <w:szCs w:val="24"/>
              </w:rPr>
            </w:pPr>
            <w:r w:rsidRPr="0007150F">
              <w:rPr>
                <w:szCs w:val="24"/>
              </w:rPr>
              <w:t> </w:t>
            </w:r>
          </w:p>
        </w:tc>
      </w:tr>
      <w:tr w:rsidR="00BE4433" w:rsidRPr="0007150F" w:rsidTr="00BE4433">
        <w:trPr>
          <w:trHeight w:val="840"/>
        </w:trPr>
        <w:tc>
          <w:tcPr>
            <w:tcW w:w="805"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1</w:t>
            </w:r>
          </w:p>
        </w:tc>
        <w:tc>
          <w:tcPr>
            <w:tcW w:w="640"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3.4.</w:t>
            </w:r>
          </w:p>
        </w:tc>
        <w:tc>
          <w:tcPr>
            <w:tcW w:w="4780" w:type="dxa"/>
            <w:tcBorders>
              <w:top w:val="nil"/>
              <w:left w:val="single" w:sz="4" w:space="0" w:color="auto"/>
              <w:bottom w:val="single" w:sz="4" w:space="0" w:color="auto"/>
              <w:right w:val="single" w:sz="4" w:space="0" w:color="auto"/>
            </w:tcBorders>
            <w:shd w:val="clear" w:color="auto" w:fill="auto"/>
            <w:vAlign w:val="bottom"/>
            <w:hideMark/>
          </w:tcPr>
          <w:p w:rsidR="00BE4433" w:rsidRPr="0007150F" w:rsidRDefault="00BE4433" w:rsidP="007D085B">
            <w:pPr>
              <w:jc w:val="both"/>
              <w:rPr>
                <w:szCs w:val="24"/>
              </w:rPr>
            </w:pPr>
            <w:r w:rsidRPr="0007150F">
              <w:rPr>
                <w:szCs w:val="24"/>
              </w:rPr>
              <w:t>Komunikāciju aku vāku nomaiņa uz peldošā tipa vākiem (40t) un regulēšana seguma līmenī, izbūvējot jaunas aku pārsedzes, betona gredzenus</w:t>
            </w:r>
          </w:p>
        </w:tc>
        <w:tc>
          <w:tcPr>
            <w:tcW w:w="1206" w:type="dxa"/>
            <w:tcBorders>
              <w:top w:val="nil"/>
              <w:left w:val="nil"/>
              <w:bottom w:val="single" w:sz="4" w:space="0" w:color="auto"/>
              <w:right w:val="single" w:sz="4" w:space="0" w:color="auto"/>
            </w:tcBorders>
            <w:shd w:val="clear" w:color="auto" w:fill="auto"/>
            <w:vAlign w:val="center"/>
            <w:hideMark/>
          </w:tcPr>
          <w:p w:rsidR="00BE4433" w:rsidRPr="0007150F" w:rsidRDefault="00BE4433" w:rsidP="00EC6564">
            <w:pPr>
              <w:jc w:val="both"/>
              <w:rPr>
                <w:szCs w:val="24"/>
              </w:rPr>
            </w:pPr>
            <w:proofErr w:type="spellStart"/>
            <w:r w:rsidRPr="0007150F">
              <w:rPr>
                <w:szCs w:val="24"/>
              </w:rPr>
              <w:t>gb</w:t>
            </w:r>
            <w:proofErr w:type="spellEnd"/>
          </w:p>
        </w:tc>
        <w:tc>
          <w:tcPr>
            <w:tcW w:w="1139" w:type="dxa"/>
            <w:tcBorders>
              <w:top w:val="nil"/>
              <w:left w:val="nil"/>
              <w:bottom w:val="single" w:sz="4" w:space="0" w:color="auto"/>
              <w:right w:val="single" w:sz="4" w:space="0" w:color="auto"/>
            </w:tcBorders>
            <w:shd w:val="clear" w:color="auto" w:fill="auto"/>
            <w:vAlign w:val="center"/>
            <w:hideMark/>
          </w:tcPr>
          <w:p w:rsidR="00BE4433" w:rsidRPr="0007150F" w:rsidRDefault="00BE4433" w:rsidP="00EC6564">
            <w:pPr>
              <w:jc w:val="both"/>
              <w:rPr>
                <w:szCs w:val="24"/>
              </w:rPr>
            </w:pPr>
            <w:r w:rsidRPr="0007150F">
              <w:rPr>
                <w:szCs w:val="24"/>
              </w:rPr>
              <w:t>4,0</w:t>
            </w:r>
          </w:p>
        </w:tc>
      </w:tr>
      <w:tr w:rsidR="00BE4433" w:rsidRPr="0007150F" w:rsidTr="00BE4433">
        <w:trPr>
          <w:trHeight w:val="570"/>
        </w:trPr>
        <w:tc>
          <w:tcPr>
            <w:tcW w:w="805"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2</w:t>
            </w:r>
          </w:p>
        </w:tc>
        <w:tc>
          <w:tcPr>
            <w:tcW w:w="640" w:type="dxa"/>
            <w:tcBorders>
              <w:top w:val="nil"/>
              <w:left w:val="single" w:sz="4" w:space="0" w:color="auto"/>
              <w:bottom w:val="single" w:sz="4" w:space="0" w:color="auto"/>
              <w:right w:val="nil"/>
            </w:tcBorders>
            <w:shd w:val="clear" w:color="auto" w:fill="auto"/>
            <w:noWrap/>
            <w:vAlign w:val="center"/>
            <w:hideMark/>
          </w:tcPr>
          <w:p w:rsidR="00BE4433" w:rsidRPr="0007150F" w:rsidRDefault="00BE4433" w:rsidP="00EC6564">
            <w:pPr>
              <w:jc w:val="both"/>
              <w:rPr>
                <w:szCs w:val="24"/>
              </w:rPr>
            </w:pPr>
            <w:r w:rsidRPr="0007150F">
              <w:rPr>
                <w:szCs w:val="24"/>
              </w:rPr>
              <w:t>48</w:t>
            </w:r>
          </w:p>
        </w:tc>
        <w:tc>
          <w:tcPr>
            <w:tcW w:w="4780" w:type="dxa"/>
            <w:tcBorders>
              <w:top w:val="nil"/>
              <w:left w:val="single" w:sz="4" w:space="0" w:color="auto"/>
              <w:bottom w:val="single" w:sz="4" w:space="0" w:color="auto"/>
              <w:right w:val="single" w:sz="4" w:space="0" w:color="auto"/>
            </w:tcBorders>
            <w:shd w:val="clear" w:color="auto" w:fill="auto"/>
            <w:vAlign w:val="bottom"/>
            <w:hideMark/>
          </w:tcPr>
          <w:p w:rsidR="00BE4433" w:rsidRPr="0007150F" w:rsidRDefault="00BE4433" w:rsidP="007D085B">
            <w:pPr>
              <w:jc w:val="both"/>
              <w:rPr>
                <w:szCs w:val="24"/>
              </w:rPr>
            </w:pPr>
            <w:r w:rsidRPr="0007150F">
              <w:rPr>
                <w:szCs w:val="24"/>
              </w:rPr>
              <w:t xml:space="preserve">Komunikāciju aku vāku nomaiņa uz peldošā tipa vākiem (40t) un regulēšana seguma līmenī </w:t>
            </w:r>
          </w:p>
        </w:tc>
        <w:tc>
          <w:tcPr>
            <w:tcW w:w="1206" w:type="dxa"/>
            <w:tcBorders>
              <w:top w:val="nil"/>
              <w:left w:val="nil"/>
              <w:bottom w:val="single" w:sz="4" w:space="0" w:color="auto"/>
              <w:right w:val="single" w:sz="4" w:space="0" w:color="auto"/>
            </w:tcBorders>
            <w:shd w:val="clear" w:color="auto" w:fill="auto"/>
            <w:noWrap/>
            <w:vAlign w:val="bottom"/>
            <w:hideMark/>
          </w:tcPr>
          <w:p w:rsidR="00BE4433" w:rsidRPr="0007150F" w:rsidRDefault="00BE4433" w:rsidP="00EC6564">
            <w:pPr>
              <w:jc w:val="both"/>
              <w:rPr>
                <w:szCs w:val="24"/>
              </w:rPr>
            </w:pPr>
            <w:proofErr w:type="spellStart"/>
            <w:r w:rsidRPr="0007150F">
              <w:rPr>
                <w:szCs w:val="24"/>
              </w:rPr>
              <w:t>gb</w:t>
            </w:r>
            <w:proofErr w:type="spellEnd"/>
          </w:p>
        </w:tc>
        <w:tc>
          <w:tcPr>
            <w:tcW w:w="1139" w:type="dxa"/>
            <w:tcBorders>
              <w:top w:val="nil"/>
              <w:left w:val="nil"/>
              <w:bottom w:val="single" w:sz="4" w:space="0" w:color="auto"/>
              <w:right w:val="single" w:sz="4" w:space="0" w:color="auto"/>
            </w:tcBorders>
            <w:shd w:val="clear" w:color="auto" w:fill="auto"/>
            <w:noWrap/>
            <w:vAlign w:val="bottom"/>
            <w:hideMark/>
          </w:tcPr>
          <w:p w:rsidR="00BE4433" w:rsidRPr="0007150F" w:rsidRDefault="00BE4433" w:rsidP="00EC6564">
            <w:pPr>
              <w:jc w:val="both"/>
              <w:rPr>
                <w:szCs w:val="24"/>
              </w:rPr>
            </w:pPr>
            <w:r w:rsidRPr="0007150F">
              <w:rPr>
                <w:szCs w:val="24"/>
              </w:rPr>
              <w:t>3,0</w:t>
            </w:r>
          </w:p>
        </w:tc>
      </w:tr>
    </w:tbl>
    <w:p w:rsidR="00BE4433" w:rsidRDefault="00BE4433" w:rsidP="00EC6564">
      <w:pPr>
        <w:jc w:val="both"/>
      </w:pPr>
    </w:p>
    <w:p w:rsidR="00BE4433" w:rsidRDefault="00BE4433" w:rsidP="00EC6564">
      <w:pPr>
        <w:jc w:val="both"/>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475CD8">
      <w:pPr>
        <w:jc w:val="right"/>
      </w:pPr>
      <w:r>
        <w:lastRenderedPageBreak/>
        <w:t>3. PIELIKUMS</w:t>
      </w:r>
    </w:p>
    <w:p w:rsidR="00475CD8" w:rsidRDefault="00475CD8" w:rsidP="00475CD8">
      <w:pPr>
        <w:jc w:val="right"/>
      </w:pPr>
      <w:r>
        <w:t xml:space="preserve"> Iepirkuma atkārtots iepirkums</w:t>
      </w:r>
    </w:p>
    <w:p w:rsidR="00475CD8" w:rsidRDefault="00475CD8" w:rsidP="00475CD8">
      <w:pPr>
        <w:jc w:val="right"/>
      </w:pPr>
      <w:r>
        <w:t xml:space="preserve"> “</w:t>
      </w:r>
      <w:r w:rsidRPr="006D243D">
        <w:t>Ielu seguma atjaunošana Lubānā</w:t>
      </w:r>
      <w:r>
        <w:t>”,</w:t>
      </w:r>
    </w:p>
    <w:p w:rsidR="00475CD8" w:rsidRDefault="00475CD8" w:rsidP="00475CD8">
      <w:pPr>
        <w:jc w:val="right"/>
      </w:pPr>
      <w:r>
        <w:t xml:space="preserve"> identifikācijas Nr. LNP2018/10 nolikumam</w:t>
      </w:r>
    </w:p>
    <w:p w:rsidR="00475CD8" w:rsidRDefault="00475CD8" w:rsidP="00475CD8">
      <w:pPr>
        <w:jc w:val="right"/>
      </w:pPr>
    </w:p>
    <w:p w:rsidR="00475CD8" w:rsidRDefault="00475CD8" w:rsidP="00475CD8">
      <w:pPr>
        <w:jc w:val="right"/>
        <w:rPr>
          <w:b/>
        </w:rPr>
      </w:pPr>
    </w:p>
    <w:p w:rsidR="00BE4433" w:rsidRPr="00BE4433" w:rsidRDefault="00BE4433" w:rsidP="00EC6564">
      <w:pPr>
        <w:jc w:val="both"/>
        <w:rPr>
          <w:b/>
        </w:rPr>
      </w:pPr>
      <w:r w:rsidRPr="00BE4433">
        <w:rPr>
          <w:b/>
        </w:rPr>
        <w:t xml:space="preserve">2. </w:t>
      </w:r>
      <w:r w:rsidR="0007150F">
        <w:rPr>
          <w:b/>
        </w:rPr>
        <w:t xml:space="preserve">DAĻA </w:t>
      </w:r>
      <w:r w:rsidRPr="00BE4433">
        <w:rPr>
          <w:b/>
        </w:rPr>
        <w:t>Latgales ielas seguma uzlabošana ar dubultās virsmas apstrādes metodi</w:t>
      </w:r>
    </w:p>
    <w:p w:rsidR="00BE4433" w:rsidRDefault="00BE4433" w:rsidP="00EC6564">
      <w:pPr>
        <w:jc w:val="both"/>
      </w:pPr>
    </w:p>
    <w:p w:rsidR="00BE4433" w:rsidRPr="00EC6564" w:rsidRDefault="00BE4433" w:rsidP="0007150F">
      <w:pPr>
        <w:jc w:val="center"/>
        <w:rPr>
          <w:b/>
        </w:rPr>
      </w:pPr>
      <w:r w:rsidRPr="00EC6564">
        <w:rPr>
          <w:b/>
        </w:rPr>
        <w:t>SKAIDROJOŠAIS  APRAKSTS</w:t>
      </w:r>
    </w:p>
    <w:p w:rsidR="00BE4433" w:rsidRDefault="00BE4433" w:rsidP="00EC6564">
      <w:pPr>
        <w:jc w:val="both"/>
      </w:pPr>
    </w:p>
    <w:p w:rsidR="00BE4433" w:rsidRDefault="00BE4433" w:rsidP="00EC6564">
      <w:pPr>
        <w:jc w:val="both"/>
      </w:pPr>
      <w:r>
        <w:t xml:space="preserve">Vispārīgie rādītāji </w:t>
      </w:r>
    </w:p>
    <w:p w:rsidR="00BE4433" w:rsidRDefault="00BE4433" w:rsidP="00EC6564">
      <w:pPr>
        <w:jc w:val="both"/>
      </w:pPr>
      <w:r>
        <w:t>Ielas  garums-  950 m+220,4   m</w:t>
      </w:r>
    </w:p>
    <w:p w:rsidR="00BE4433" w:rsidRDefault="00BE4433" w:rsidP="00EC6564">
      <w:pPr>
        <w:jc w:val="both"/>
      </w:pPr>
      <w:r>
        <w:t>Ielas  platums- 5+ 2*1 m</w:t>
      </w:r>
    </w:p>
    <w:p w:rsidR="00BE4433" w:rsidRDefault="00BE4433" w:rsidP="00EC6564">
      <w:pPr>
        <w:jc w:val="both"/>
      </w:pPr>
      <w:r>
        <w:t xml:space="preserve">          Tehniskā dokumentācija „Latgales ielas atjaunošana Lubānā” izstrādāta pēc novada pašvaldības pasūtījuma un saskaņā ar projektēšanas uzdevumu. </w:t>
      </w:r>
    </w:p>
    <w:p w:rsidR="00BE4433" w:rsidRDefault="00BE4433" w:rsidP="00EC6564">
      <w:pPr>
        <w:jc w:val="both"/>
      </w:pPr>
      <w:r>
        <w:t xml:space="preserve">         Projektēšanai izmantoti topogrāfiskie uzmērījumi, kurus izsniedza novada pašvaldība. </w:t>
      </w:r>
    </w:p>
    <w:p w:rsidR="00BE4433" w:rsidRDefault="00BE4433" w:rsidP="00EC6564">
      <w:pPr>
        <w:jc w:val="both"/>
      </w:pPr>
      <w:r>
        <w:t>Tehniskās dokumentācijas risinājumi atbilst Latvijas Republikas būvnormatīviem, „Autoceļu un ielu būvnoteikumiem”</w:t>
      </w:r>
      <w:r w:rsidR="00EC6564">
        <w:t xml:space="preserve"> </w:t>
      </w:r>
      <w:r>
        <w:t xml:space="preserve">(MK </w:t>
      </w:r>
      <w:r w:rsidR="00EC6564">
        <w:t>noteikumiNr.633 no 2014.10.14.)</w:t>
      </w:r>
      <w:r>
        <w:t xml:space="preserve"> un Latvijas valsts standartiem: LVS 190-2:2007/A1:2010 "Ceļa projektēšanas noteikumi, </w:t>
      </w:r>
      <w:proofErr w:type="spellStart"/>
      <w:r>
        <w:t>normālprofili</w:t>
      </w:r>
      <w:proofErr w:type="spellEnd"/>
      <w:r>
        <w:t xml:space="preserve">", rokasgrāmatai „Ceļa segumu virsmas apstrāde” 2016. </w:t>
      </w:r>
    </w:p>
    <w:p w:rsidR="00BE4433" w:rsidRDefault="00BE4433" w:rsidP="00EC6564">
      <w:pPr>
        <w:jc w:val="both"/>
      </w:pPr>
      <w:r>
        <w:t xml:space="preserve">          Dokumentāciju sagatavoja projektētāja Ilze </w:t>
      </w:r>
      <w:proofErr w:type="spellStart"/>
      <w:r>
        <w:t>Šahno</w:t>
      </w:r>
      <w:proofErr w:type="spellEnd"/>
      <w:r>
        <w:t xml:space="preserve"> (Latvijas Būvinženieru savienības izsniegts būvprakses sertifikāts Nr. 3-01168).</w:t>
      </w:r>
    </w:p>
    <w:p w:rsidR="00BE4433" w:rsidRDefault="00BE4433" w:rsidP="00EC6564">
      <w:pPr>
        <w:jc w:val="both"/>
      </w:pPr>
      <w:r>
        <w:t xml:space="preserve">          </w:t>
      </w:r>
    </w:p>
    <w:p w:rsidR="00BE4433" w:rsidRDefault="00BE4433" w:rsidP="00EC6564">
      <w:pPr>
        <w:jc w:val="both"/>
      </w:pPr>
      <w:r>
        <w:t xml:space="preserve">         Pirms darbu uzsākšanas jānovāc nomaļu apauguma liekā grunts un jāaizved ar autotransportu uz </w:t>
      </w:r>
      <w:proofErr w:type="spellStart"/>
      <w:r>
        <w:t>atbērtni</w:t>
      </w:r>
      <w:proofErr w:type="spellEnd"/>
      <w:r>
        <w:t>, nomales jāplanē un jāveido profils.</w:t>
      </w:r>
    </w:p>
    <w:p w:rsidR="00BE4433" w:rsidRDefault="00BE4433" w:rsidP="00EC6564">
      <w:pPr>
        <w:jc w:val="both"/>
      </w:pPr>
      <w:r>
        <w:t xml:space="preserve">       1.posmā:</w:t>
      </w:r>
    </w:p>
    <w:p w:rsidR="00BE4433" w:rsidRDefault="00BE4433" w:rsidP="00EC6564">
      <w:pPr>
        <w:jc w:val="both"/>
      </w:pPr>
      <w:r>
        <w:t xml:space="preserve">      Esošo komunikāciju aku </w:t>
      </w:r>
      <w:proofErr w:type="spellStart"/>
      <w:r>
        <w:t>vāk</w:t>
      </w:r>
      <w:r w:rsidR="00EC6564">
        <w:t>I</w:t>
      </w:r>
      <w:proofErr w:type="spellEnd"/>
      <w:r>
        <w:t xml:space="preserve"> jānomaina uz peldošā tipa vākiem (40t),izbūvējot jaunas aku pārsedzes, jāveic regulēšana seguma līmenī.  Demontētās detaļas jāatgriež SIA „Lubānas KP”.  </w:t>
      </w:r>
    </w:p>
    <w:p w:rsidR="00BE4433" w:rsidRDefault="00BE4433" w:rsidP="00EC6564">
      <w:pPr>
        <w:jc w:val="both"/>
      </w:pPr>
      <w:r>
        <w:t xml:space="preserve">         Esošā ceļa klātne – grants sega- jāizlīdzina, jāveido vajadzīgo </w:t>
      </w:r>
      <w:proofErr w:type="spellStart"/>
      <w:r>
        <w:t>šķērskritumu</w:t>
      </w:r>
      <w:proofErr w:type="spellEnd"/>
      <w:r>
        <w:t xml:space="preserve">  2,5 % no ceļa ass uz katru pusi.</w:t>
      </w:r>
    </w:p>
    <w:p w:rsidR="00BE4433" w:rsidRDefault="00BE4433" w:rsidP="00EC6564">
      <w:pPr>
        <w:jc w:val="both"/>
      </w:pPr>
      <w:r>
        <w:t xml:space="preserve">Vēl esošais segums jāpastiprina ar </w:t>
      </w:r>
      <w:proofErr w:type="spellStart"/>
      <w:r>
        <w:t>minerāmateriāla</w:t>
      </w:r>
      <w:proofErr w:type="spellEnd"/>
      <w:r>
        <w:t xml:space="preserve"> 0/32s 16 cm kārtu, panākot tās nestspēju 100 </w:t>
      </w:r>
      <w:proofErr w:type="spellStart"/>
      <w:r>
        <w:t>Mpa</w:t>
      </w:r>
      <w:proofErr w:type="spellEnd"/>
      <w:r>
        <w:t>, atbilstoši CS 2017 8.4. punktam.</w:t>
      </w:r>
    </w:p>
    <w:p w:rsidR="00BE4433" w:rsidRDefault="00BE4433" w:rsidP="00EC6564">
      <w:pPr>
        <w:jc w:val="both"/>
      </w:pPr>
      <w:r>
        <w:t xml:space="preserve">          Jāizbūvē 2 ātruma slāpēšanas konstrukcijas( Gulošie policisti) un jāuzstāda attiecīgas ceļa zīmes 113</w:t>
      </w:r>
      <w:r w:rsidR="00EC6564">
        <w:t>,</w:t>
      </w:r>
      <w:r>
        <w:t xml:space="preserve"> 4 </w:t>
      </w:r>
      <w:proofErr w:type="spellStart"/>
      <w:r>
        <w:t>gb</w:t>
      </w:r>
      <w:proofErr w:type="spellEnd"/>
      <w:r>
        <w:t>.</w:t>
      </w:r>
    </w:p>
    <w:p w:rsidR="00BE4433" w:rsidRDefault="00BE4433" w:rsidP="00EC6564">
      <w:pPr>
        <w:jc w:val="both"/>
      </w:pPr>
      <w:r>
        <w:t xml:space="preserve">          Jāveic </w:t>
      </w:r>
      <w:proofErr w:type="spellStart"/>
      <w:r>
        <w:t>divkārtu</w:t>
      </w:r>
      <w:proofErr w:type="spellEnd"/>
      <w:r>
        <w:t xml:space="preserve"> virsmas apstrāde VAG2. </w:t>
      </w:r>
    </w:p>
    <w:p w:rsidR="00BE4433" w:rsidRDefault="00BE4433" w:rsidP="00EC6564">
      <w:pPr>
        <w:jc w:val="both"/>
      </w:pPr>
      <w:r>
        <w:t>Izvērtējot ielas novietojumu, nelielo kustības intensitāti – pēc rokasgrāmatas „Ceļa segumu virsmas apstrāde” 2016 pieņemts :</w:t>
      </w:r>
    </w:p>
    <w:p w:rsidR="00BE4433" w:rsidRDefault="00BE4433" w:rsidP="00EC6564">
      <w:pPr>
        <w:jc w:val="both"/>
      </w:pPr>
      <w:r>
        <w:t xml:space="preserve"> ceļa klase R1, </w:t>
      </w:r>
    </w:p>
    <w:p w:rsidR="00BE4433" w:rsidRDefault="00BE4433" w:rsidP="00EC6564">
      <w:pPr>
        <w:jc w:val="both"/>
      </w:pPr>
      <w:r>
        <w:t xml:space="preserve"> </w:t>
      </w:r>
      <w:proofErr w:type="spellStart"/>
      <w:r>
        <w:t>minerālmateriāla</w:t>
      </w:r>
      <w:proofErr w:type="spellEnd"/>
      <w:r>
        <w:t xml:space="preserve"> klase SIII, izmantojamās </w:t>
      </w:r>
      <w:proofErr w:type="spellStart"/>
      <w:r>
        <w:t>sīkšķembas</w:t>
      </w:r>
      <w:proofErr w:type="spellEnd"/>
      <w:r>
        <w:t xml:space="preserve"> 16/22 un 8/11 ar patēriņu uz m2 21 kg un 13-17 kg, izmantojamais bitumens C65B3 ar patēriņu uz m2 2,4 un 2.4 l, ievērtējot seguma slikto stāvokli.</w:t>
      </w:r>
    </w:p>
    <w:p w:rsidR="00BE4433" w:rsidRDefault="00BE4433" w:rsidP="00EC6564">
      <w:pPr>
        <w:jc w:val="both"/>
      </w:pPr>
      <w:r>
        <w:t xml:space="preserve">        Pēc virsmas apstrādes pabeigšanas jāveic nomaļu uzpildīšana ar </w:t>
      </w:r>
      <w:proofErr w:type="spellStart"/>
      <w:r>
        <w:t>minerālmateriālu</w:t>
      </w:r>
      <w:proofErr w:type="spellEnd"/>
      <w:r>
        <w:t xml:space="preserve"> 0/16, profilēšana un blīvēšana. Lai nelauztu ceļa segu, uzbraucot un nobraucot no nobrauktuvēm, ar attiecīgu </w:t>
      </w:r>
      <w:proofErr w:type="spellStart"/>
      <w:r>
        <w:t>minerālmateriālu</w:t>
      </w:r>
      <w:proofErr w:type="spellEnd"/>
      <w:r>
        <w:t xml:space="preserve"> 0/32s ir jāveido </w:t>
      </w:r>
      <w:proofErr w:type="spellStart"/>
      <w:r>
        <w:t>plūdens</w:t>
      </w:r>
      <w:proofErr w:type="spellEnd"/>
      <w:r>
        <w:t xml:space="preserve"> kritums uz nobrauktuvēm. </w:t>
      </w:r>
    </w:p>
    <w:p w:rsidR="00BE4433" w:rsidRDefault="00BE4433" w:rsidP="00EC6564">
      <w:pPr>
        <w:jc w:val="both"/>
      </w:pPr>
      <w:r>
        <w:t xml:space="preserve">        Visus darbus veicot, jāievēro rokasgrāmatā „Ceļa segumu virsmas apstrāde” 2016 norādītie materiāli un tehnoloģijas. </w:t>
      </w:r>
    </w:p>
    <w:p w:rsidR="00BE4433" w:rsidRDefault="00BE4433" w:rsidP="00EC6564">
      <w:pPr>
        <w:jc w:val="both"/>
      </w:pPr>
      <w:r>
        <w:t xml:space="preserve">          2.posmā: </w:t>
      </w:r>
    </w:p>
    <w:p w:rsidR="00BE4433" w:rsidRDefault="00BE4433" w:rsidP="00EC6564">
      <w:pPr>
        <w:jc w:val="both"/>
      </w:pPr>
      <w:r>
        <w:t xml:space="preserve">          Esošais segums jāpastiprina ar </w:t>
      </w:r>
      <w:proofErr w:type="spellStart"/>
      <w:r>
        <w:t>minerāmateriāla</w:t>
      </w:r>
      <w:proofErr w:type="spellEnd"/>
      <w:r>
        <w:t xml:space="preserve"> 0/32s 16 cm biezu kārtu un nobrauktuvju segums jāpastiprina ar </w:t>
      </w:r>
      <w:proofErr w:type="spellStart"/>
      <w:r>
        <w:t>minerāmateriāla</w:t>
      </w:r>
      <w:proofErr w:type="spellEnd"/>
      <w:r>
        <w:t xml:space="preserve"> 0/32s maisījumu vid.10 cm biezumā.</w:t>
      </w:r>
    </w:p>
    <w:p w:rsidR="00BE4433" w:rsidRDefault="00BE4433" w:rsidP="00EC6564">
      <w:pPr>
        <w:jc w:val="both"/>
      </w:pPr>
      <w:r>
        <w:t xml:space="preserve">             Pirms būvdarbu uzsākšanas izsaukt visu ieinteresēto organizāciju pārstāvjus, lai uz vietas precizētu esošo inženiertīklu atrašanās vietas un dziļumus. Aku pārbūves laikā pieaicināt SIA „Lubānas KP” pārstāvi.</w:t>
      </w:r>
    </w:p>
    <w:p w:rsidR="00BE4433" w:rsidRDefault="00BE4433" w:rsidP="00EC6564">
      <w:pPr>
        <w:jc w:val="both"/>
      </w:pPr>
      <w:r>
        <w:lastRenderedPageBreak/>
        <w:t xml:space="preserve">        Būvdarbu laikā jānodrošina esošo inženiertīklu aizsardzība un to nostiprināšana. Ja attālums līdz inženiertīkliem ir mazāks par 2m, rakšanas darbus jāveic bez mehānismiem.</w:t>
      </w:r>
    </w:p>
    <w:p w:rsidR="00BE4433" w:rsidRDefault="00BE4433" w:rsidP="00EC6564">
      <w:pPr>
        <w:jc w:val="both"/>
      </w:pPr>
      <w:r>
        <w:t xml:space="preserve">                    Būvdarbu laikā jānodrošina arī iedzīvotāju piekļūšana saviem īpašumiem. Pēc izbūves paredzēts sakārtot apkārtni.</w:t>
      </w:r>
    </w:p>
    <w:p w:rsidR="00BE4433" w:rsidRDefault="00BE4433" w:rsidP="00EC6564">
      <w:pPr>
        <w:jc w:val="both"/>
      </w:pPr>
    </w:p>
    <w:p w:rsidR="00475CD8" w:rsidRDefault="00475CD8" w:rsidP="00EC6564">
      <w:pPr>
        <w:jc w:val="center"/>
        <w:rPr>
          <w:b/>
        </w:rPr>
      </w:pPr>
    </w:p>
    <w:p w:rsidR="00EC6564" w:rsidRPr="00EC6564" w:rsidRDefault="00EC6564" w:rsidP="00EC6564">
      <w:pPr>
        <w:jc w:val="center"/>
        <w:rPr>
          <w:b/>
        </w:rPr>
      </w:pPr>
      <w:r>
        <w:rPr>
          <w:b/>
        </w:rPr>
        <w:t xml:space="preserve">1. POSMA </w:t>
      </w:r>
      <w:r w:rsidRPr="00EC6564">
        <w:rPr>
          <w:b/>
        </w:rPr>
        <w:t>DARBU DAUDZUMU SARAKSTS</w:t>
      </w:r>
    </w:p>
    <w:tbl>
      <w:tblPr>
        <w:tblW w:w="89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80"/>
        <w:gridCol w:w="4780"/>
        <w:gridCol w:w="1323"/>
        <w:gridCol w:w="1520"/>
      </w:tblGrid>
      <w:tr w:rsidR="00EC6564" w:rsidRPr="0007150F" w:rsidTr="00EC6564">
        <w:trPr>
          <w:trHeight w:val="555"/>
        </w:trPr>
        <w:tc>
          <w:tcPr>
            <w:tcW w:w="805" w:type="dxa"/>
            <w:shd w:val="clear" w:color="auto" w:fill="auto"/>
            <w:noWrap/>
            <w:vAlign w:val="center"/>
            <w:hideMark/>
          </w:tcPr>
          <w:p w:rsidR="00EC6564" w:rsidRPr="0007150F" w:rsidRDefault="00EC6564" w:rsidP="00EC6564">
            <w:pPr>
              <w:jc w:val="center"/>
              <w:rPr>
                <w:szCs w:val="24"/>
              </w:rPr>
            </w:pPr>
            <w:proofErr w:type="spellStart"/>
            <w:r w:rsidRPr="0007150F">
              <w:rPr>
                <w:szCs w:val="24"/>
              </w:rPr>
              <w:t>Nr.p.k</w:t>
            </w:r>
            <w:proofErr w:type="spellEnd"/>
            <w:r w:rsidRPr="0007150F">
              <w:rPr>
                <w:szCs w:val="24"/>
              </w:rPr>
              <w:t>.</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CS p-</w:t>
            </w:r>
            <w:proofErr w:type="spellStart"/>
            <w:r w:rsidRPr="0007150F">
              <w:rPr>
                <w:szCs w:val="24"/>
              </w:rPr>
              <w:t>ts</w:t>
            </w:r>
            <w:proofErr w:type="spellEnd"/>
          </w:p>
        </w:tc>
        <w:tc>
          <w:tcPr>
            <w:tcW w:w="4780" w:type="dxa"/>
            <w:shd w:val="clear" w:color="auto" w:fill="auto"/>
            <w:noWrap/>
            <w:vAlign w:val="center"/>
            <w:hideMark/>
          </w:tcPr>
          <w:p w:rsidR="00EC6564" w:rsidRPr="0007150F" w:rsidRDefault="00EC6564" w:rsidP="00EC6564">
            <w:pPr>
              <w:jc w:val="center"/>
              <w:rPr>
                <w:szCs w:val="24"/>
              </w:rPr>
            </w:pPr>
            <w:r w:rsidRPr="0007150F">
              <w:rPr>
                <w:szCs w:val="24"/>
              </w:rPr>
              <w:t>Darbu veidi</w:t>
            </w:r>
          </w:p>
        </w:tc>
        <w:tc>
          <w:tcPr>
            <w:tcW w:w="1206" w:type="dxa"/>
            <w:shd w:val="clear" w:color="auto" w:fill="auto"/>
            <w:noWrap/>
            <w:vAlign w:val="center"/>
            <w:hideMark/>
          </w:tcPr>
          <w:p w:rsidR="00EC6564" w:rsidRPr="0007150F" w:rsidRDefault="00EC6564" w:rsidP="00EC6564">
            <w:pPr>
              <w:jc w:val="center"/>
              <w:rPr>
                <w:szCs w:val="24"/>
              </w:rPr>
            </w:pPr>
            <w:r w:rsidRPr="0007150F">
              <w:rPr>
                <w:szCs w:val="24"/>
              </w:rPr>
              <w:t>Mērvienība</w:t>
            </w:r>
          </w:p>
        </w:tc>
        <w:tc>
          <w:tcPr>
            <w:tcW w:w="1520" w:type="dxa"/>
            <w:shd w:val="clear" w:color="auto" w:fill="auto"/>
            <w:vAlign w:val="center"/>
            <w:hideMark/>
          </w:tcPr>
          <w:p w:rsidR="00EC6564" w:rsidRPr="0007150F" w:rsidRDefault="00EC6564" w:rsidP="00EC6564">
            <w:pPr>
              <w:jc w:val="center"/>
              <w:rPr>
                <w:szCs w:val="24"/>
              </w:rPr>
            </w:pPr>
            <w:r w:rsidRPr="0007150F">
              <w:rPr>
                <w:szCs w:val="24"/>
              </w:rPr>
              <w:t>Darbu daudzums</w:t>
            </w:r>
          </w:p>
        </w:tc>
      </w:tr>
      <w:tr w:rsidR="00EC6564" w:rsidRPr="0007150F" w:rsidTr="00EC6564">
        <w:trPr>
          <w:trHeight w:val="39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4780" w:type="dxa"/>
            <w:shd w:val="clear" w:color="auto" w:fill="auto"/>
            <w:noWrap/>
            <w:vAlign w:val="center"/>
            <w:hideMark/>
          </w:tcPr>
          <w:p w:rsidR="00EC6564" w:rsidRPr="0007150F" w:rsidRDefault="00EC6564" w:rsidP="00EC6564">
            <w:pPr>
              <w:jc w:val="center"/>
              <w:rPr>
                <w:b/>
                <w:bCs/>
                <w:szCs w:val="24"/>
              </w:rPr>
            </w:pPr>
            <w:r w:rsidRPr="0007150F">
              <w:rPr>
                <w:b/>
                <w:bCs/>
                <w:szCs w:val="24"/>
              </w:rPr>
              <w:t xml:space="preserve">Sagatavošanas darbi  </w:t>
            </w:r>
          </w:p>
        </w:tc>
        <w:tc>
          <w:tcPr>
            <w:tcW w:w="1206"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1520" w:type="dxa"/>
            <w:shd w:val="clear" w:color="auto" w:fill="auto"/>
            <w:vAlign w:val="center"/>
            <w:hideMark/>
          </w:tcPr>
          <w:p w:rsidR="00EC6564" w:rsidRPr="0007150F" w:rsidRDefault="00EC6564" w:rsidP="00EC6564">
            <w:pPr>
              <w:jc w:val="center"/>
              <w:rPr>
                <w:szCs w:val="24"/>
              </w:rPr>
            </w:pPr>
            <w:r w:rsidRPr="0007150F">
              <w:rPr>
                <w:szCs w:val="24"/>
              </w:rPr>
              <w:t> </w:t>
            </w:r>
          </w:p>
        </w:tc>
      </w:tr>
      <w:tr w:rsidR="00EC6564" w:rsidRPr="0007150F" w:rsidTr="00EC6564">
        <w:trPr>
          <w:trHeight w:val="30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1</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3.3.</w:t>
            </w:r>
          </w:p>
        </w:tc>
        <w:tc>
          <w:tcPr>
            <w:tcW w:w="4780" w:type="dxa"/>
            <w:shd w:val="clear" w:color="auto" w:fill="auto"/>
            <w:vAlign w:val="bottom"/>
            <w:hideMark/>
          </w:tcPr>
          <w:p w:rsidR="00EC6564" w:rsidRPr="0007150F" w:rsidRDefault="00EC6564" w:rsidP="00EC6564">
            <w:pPr>
              <w:rPr>
                <w:szCs w:val="24"/>
              </w:rPr>
            </w:pPr>
            <w:r w:rsidRPr="0007150F">
              <w:rPr>
                <w:szCs w:val="24"/>
              </w:rPr>
              <w:t>A/betona frēzēšana salaidumu vietās 5 cm</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m²</w:t>
            </w:r>
          </w:p>
        </w:tc>
        <w:tc>
          <w:tcPr>
            <w:tcW w:w="1520" w:type="dxa"/>
            <w:shd w:val="clear" w:color="auto" w:fill="auto"/>
            <w:noWrap/>
            <w:vAlign w:val="center"/>
            <w:hideMark/>
          </w:tcPr>
          <w:p w:rsidR="00EC6564" w:rsidRPr="0007150F" w:rsidRDefault="00EC6564" w:rsidP="00EC6564">
            <w:pPr>
              <w:jc w:val="center"/>
              <w:rPr>
                <w:szCs w:val="24"/>
              </w:rPr>
            </w:pPr>
            <w:r w:rsidRPr="0007150F">
              <w:rPr>
                <w:szCs w:val="24"/>
              </w:rPr>
              <w:t>20</w:t>
            </w:r>
          </w:p>
        </w:tc>
      </w:tr>
      <w:tr w:rsidR="00EC6564" w:rsidRPr="0007150F" w:rsidTr="00EC6564">
        <w:trPr>
          <w:trHeight w:val="42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4780" w:type="dxa"/>
            <w:shd w:val="clear" w:color="auto" w:fill="auto"/>
            <w:vAlign w:val="center"/>
            <w:hideMark/>
          </w:tcPr>
          <w:p w:rsidR="00EC6564" w:rsidRPr="0007150F" w:rsidRDefault="00EC6564" w:rsidP="00EC6564">
            <w:pPr>
              <w:jc w:val="center"/>
              <w:rPr>
                <w:b/>
                <w:bCs/>
                <w:szCs w:val="24"/>
              </w:rPr>
            </w:pPr>
            <w:r w:rsidRPr="0007150F">
              <w:rPr>
                <w:b/>
                <w:bCs/>
                <w:szCs w:val="24"/>
              </w:rPr>
              <w:t xml:space="preserve">Zemes darbi </w:t>
            </w:r>
          </w:p>
        </w:tc>
        <w:tc>
          <w:tcPr>
            <w:tcW w:w="1206"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1520" w:type="dxa"/>
            <w:shd w:val="clear" w:color="auto" w:fill="auto"/>
            <w:vAlign w:val="center"/>
            <w:hideMark/>
          </w:tcPr>
          <w:p w:rsidR="00EC6564" w:rsidRPr="0007150F" w:rsidRDefault="00EC6564" w:rsidP="00EC6564">
            <w:pPr>
              <w:jc w:val="center"/>
              <w:rPr>
                <w:szCs w:val="24"/>
              </w:rPr>
            </w:pPr>
            <w:r w:rsidRPr="0007150F">
              <w:rPr>
                <w:szCs w:val="24"/>
              </w:rPr>
              <w:t> </w:t>
            </w:r>
          </w:p>
        </w:tc>
      </w:tr>
      <w:tr w:rsidR="00EC6564" w:rsidRPr="0007150F" w:rsidTr="00EC6564">
        <w:trPr>
          <w:trHeight w:val="30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1</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4.2.</w:t>
            </w:r>
          </w:p>
        </w:tc>
        <w:tc>
          <w:tcPr>
            <w:tcW w:w="4780" w:type="dxa"/>
            <w:shd w:val="clear" w:color="auto" w:fill="auto"/>
            <w:vAlign w:val="bottom"/>
            <w:hideMark/>
          </w:tcPr>
          <w:p w:rsidR="00EC6564" w:rsidRPr="0007150F" w:rsidRDefault="00EC6564" w:rsidP="00EC6564">
            <w:pPr>
              <w:rPr>
                <w:szCs w:val="24"/>
              </w:rPr>
            </w:pPr>
            <w:r w:rsidRPr="0007150F">
              <w:rPr>
                <w:szCs w:val="24"/>
              </w:rPr>
              <w:t>Liekās grunts (apauguma) aizvešana</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m³</w:t>
            </w:r>
          </w:p>
        </w:tc>
        <w:tc>
          <w:tcPr>
            <w:tcW w:w="1520" w:type="dxa"/>
            <w:shd w:val="clear" w:color="auto" w:fill="auto"/>
            <w:noWrap/>
            <w:vAlign w:val="bottom"/>
            <w:hideMark/>
          </w:tcPr>
          <w:p w:rsidR="00EC6564" w:rsidRPr="0007150F" w:rsidRDefault="00EC6564" w:rsidP="00EC6564">
            <w:pPr>
              <w:jc w:val="center"/>
              <w:rPr>
                <w:szCs w:val="24"/>
              </w:rPr>
            </w:pPr>
            <w:r w:rsidRPr="0007150F">
              <w:rPr>
                <w:szCs w:val="24"/>
              </w:rPr>
              <w:t>430</w:t>
            </w:r>
          </w:p>
        </w:tc>
      </w:tr>
      <w:tr w:rsidR="00EC6564" w:rsidRPr="0007150F" w:rsidTr="00EC6564">
        <w:trPr>
          <w:trHeight w:val="54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2</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4.4.</w:t>
            </w:r>
          </w:p>
        </w:tc>
        <w:tc>
          <w:tcPr>
            <w:tcW w:w="4780" w:type="dxa"/>
            <w:shd w:val="clear" w:color="auto" w:fill="auto"/>
            <w:vAlign w:val="bottom"/>
            <w:hideMark/>
          </w:tcPr>
          <w:p w:rsidR="00EC6564" w:rsidRPr="0007150F" w:rsidRDefault="00EC6564" w:rsidP="00EC6564">
            <w:pPr>
              <w:rPr>
                <w:szCs w:val="24"/>
              </w:rPr>
            </w:pPr>
            <w:r w:rsidRPr="0007150F">
              <w:rPr>
                <w:szCs w:val="24"/>
              </w:rPr>
              <w:t xml:space="preserve">Zemes klātnes </w:t>
            </w:r>
            <w:proofErr w:type="spellStart"/>
            <w:r w:rsidRPr="0007150F">
              <w:rPr>
                <w:szCs w:val="24"/>
              </w:rPr>
              <w:t>uzbēŗuma</w:t>
            </w:r>
            <w:proofErr w:type="spellEnd"/>
            <w:r w:rsidRPr="0007150F">
              <w:rPr>
                <w:szCs w:val="24"/>
              </w:rPr>
              <w:t xml:space="preserve"> izbūve (veidojot pakāpes izskalojuma vietā)</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m³</w:t>
            </w:r>
          </w:p>
        </w:tc>
        <w:tc>
          <w:tcPr>
            <w:tcW w:w="1520" w:type="dxa"/>
            <w:shd w:val="clear" w:color="auto" w:fill="auto"/>
            <w:noWrap/>
            <w:vAlign w:val="bottom"/>
            <w:hideMark/>
          </w:tcPr>
          <w:p w:rsidR="00EC6564" w:rsidRPr="0007150F" w:rsidRDefault="00EC6564" w:rsidP="00EC6564">
            <w:pPr>
              <w:jc w:val="center"/>
              <w:rPr>
                <w:szCs w:val="24"/>
              </w:rPr>
            </w:pPr>
            <w:r w:rsidRPr="0007150F">
              <w:rPr>
                <w:szCs w:val="24"/>
              </w:rPr>
              <w:t>4,9</w:t>
            </w:r>
          </w:p>
        </w:tc>
      </w:tr>
      <w:tr w:rsidR="00EC6564" w:rsidRPr="0007150F" w:rsidTr="00EC6564">
        <w:trPr>
          <w:trHeight w:val="495"/>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3</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4.6.</w:t>
            </w:r>
          </w:p>
        </w:tc>
        <w:tc>
          <w:tcPr>
            <w:tcW w:w="4780" w:type="dxa"/>
            <w:shd w:val="clear" w:color="auto" w:fill="auto"/>
            <w:vAlign w:val="bottom"/>
            <w:hideMark/>
          </w:tcPr>
          <w:p w:rsidR="00EC6564" w:rsidRPr="0007150F" w:rsidRDefault="00EC6564" w:rsidP="007D085B">
            <w:pPr>
              <w:rPr>
                <w:szCs w:val="24"/>
              </w:rPr>
            </w:pPr>
            <w:r w:rsidRPr="0007150F">
              <w:rPr>
                <w:szCs w:val="24"/>
              </w:rPr>
              <w:t>Nogāžu nostiprināšana ar augu zemi 10 cm</w:t>
            </w:r>
            <w:r w:rsidR="007D085B">
              <w:rPr>
                <w:szCs w:val="24"/>
              </w:rPr>
              <w:t xml:space="preserve"> </w:t>
            </w:r>
            <w:r w:rsidRPr="0007150F">
              <w:rPr>
                <w:szCs w:val="24"/>
              </w:rPr>
              <w:t>biezumā izskalojuma vietā</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m²</w:t>
            </w:r>
          </w:p>
        </w:tc>
        <w:tc>
          <w:tcPr>
            <w:tcW w:w="1520" w:type="dxa"/>
            <w:shd w:val="clear" w:color="auto" w:fill="auto"/>
            <w:noWrap/>
            <w:vAlign w:val="bottom"/>
            <w:hideMark/>
          </w:tcPr>
          <w:p w:rsidR="00EC6564" w:rsidRPr="0007150F" w:rsidRDefault="00EC6564" w:rsidP="00EC6564">
            <w:pPr>
              <w:jc w:val="center"/>
              <w:rPr>
                <w:szCs w:val="24"/>
              </w:rPr>
            </w:pPr>
            <w:r w:rsidRPr="0007150F">
              <w:rPr>
                <w:szCs w:val="24"/>
              </w:rPr>
              <w:t>20</w:t>
            </w:r>
          </w:p>
        </w:tc>
      </w:tr>
      <w:tr w:rsidR="00EC6564" w:rsidRPr="0007150F" w:rsidTr="00EC6564">
        <w:trPr>
          <w:trHeight w:val="51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4780" w:type="dxa"/>
            <w:shd w:val="clear" w:color="auto" w:fill="auto"/>
            <w:vAlign w:val="center"/>
            <w:hideMark/>
          </w:tcPr>
          <w:p w:rsidR="00EC6564" w:rsidRPr="0007150F" w:rsidRDefault="00EC6564" w:rsidP="00EC6564">
            <w:pPr>
              <w:jc w:val="center"/>
              <w:rPr>
                <w:b/>
                <w:bCs/>
                <w:szCs w:val="24"/>
              </w:rPr>
            </w:pPr>
            <w:r w:rsidRPr="0007150F">
              <w:rPr>
                <w:b/>
                <w:bCs/>
                <w:szCs w:val="24"/>
              </w:rPr>
              <w:t>Ar saistvielām nesaistītas konstruktīvās kārtas</w:t>
            </w:r>
          </w:p>
        </w:tc>
        <w:tc>
          <w:tcPr>
            <w:tcW w:w="1206"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1520" w:type="dxa"/>
            <w:shd w:val="clear" w:color="auto" w:fill="auto"/>
            <w:vAlign w:val="center"/>
            <w:hideMark/>
          </w:tcPr>
          <w:p w:rsidR="00EC6564" w:rsidRPr="0007150F" w:rsidRDefault="00EC6564" w:rsidP="00EC6564">
            <w:pPr>
              <w:jc w:val="center"/>
              <w:rPr>
                <w:szCs w:val="24"/>
              </w:rPr>
            </w:pPr>
            <w:r w:rsidRPr="0007150F">
              <w:rPr>
                <w:szCs w:val="24"/>
              </w:rPr>
              <w:t> </w:t>
            </w:r>
          </w:p>
        </w:tc>
      </w:tr>
      <w:tr w:rsidR="00EC6564" w:rsidRPr="0007150F" w:rsidTr="00EC6564">
        <w:trPr>
          <w:trHeight w:val="48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1</w:t>
            </w:r>
          </w:p>
        </w:tc>
        <w:tc>
          <w:tcPr>
            <w:tcW w:w="680" w:type="dxa"/>
            <w:shd w:val="clear" w:color="auto" w:fill="auto"/>
            <w:vAlign w:val="bottom"/>
            <w:hideMark/>
          </w:tcPr>
          <w:p w:rsidR="00EC6564" w:rsidRPr="0007150F" w:rsidRDefault="00EC6564" w:rsidP="00EC6564">
            <w:pPr>
              <w:rPr>
                <w:szCs w:val="24"/>
              </w:rPr>
            </w:pPr>
            <w:r w:rsidRPr="0007150F">
              <w:rPr>
                <w:szCs w:val="24"/>
              </w:rPr>
              <w:t>5.2.</w:t>
            </w:r>
          </w:p>
        </w:tc>
        <w:tc>
          <w:tcPr>
            <w:tcW w:w="4780" w:type="dxa"/>
            <w:shd w:val="clear" w:color="auto" w:fill="auto"/>
            <w:vAlign w:val="bottom"/>
            <w:hideMark/>
          </w:tcPr>
          <w:p w:rsidR="00EC6564" w:rsidRPr="0007150F" w:rsidRDefault="00EC6564" w:rsidP="00EC6564">
            <w:pPr>
              <w:rPr>
                <w:szCs w:val="24"/>
              </w:rPr>
            </w:pPr>
            <w:r w:rsidRPr="0007150F">
              <w:rPr>
                <w:szCs w:val="24"/>
              </w:rPr>
              <w:t xml:space="preserve">Nesaistītu </w:t>
            </w:r>
            <w:proofErr w:type="spellStart"/>
            <w:r w:rsidRPr="0007150F">
              <w:rPr>
                <w:szCs w:val="24"/>
              </w:rPr>
              <w:t>minerālmateriālu</w:t>
            </w:r>
            <w:proofErr w:type="spellEnd"/>
            <w:r w:rsidRPr="0007150F">
              <w:rPr>
                <w:szCs w:val="24"/>
              </w:rPr>
              <w:t xml:space="preserve"> seguma 0/32s būvniecība 16 cm biezumā</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m²</w:t>
            </w:r>
          </w:p>
        </w:tc>
        <w:tc>
          <w:tcPr>
            <w:tcW w:w="1520" w:type="dxa"/>
            <w:shd w:val="clear" w:color="auto" w:fill="auto"/>
            <w:vAlign w:val="center"/>
            <w:hideMark/>
          </w:tcPr>
          <w:p w:rsidR="00EC6564" w:rsidRPr="0007150F" w:rsidRDefault="00EC6564" w:rsidP="00EC6564">
            <w:pPr>
              <w:jc w:val="center"/>
              <w:rPr>
                <w:szCs w:val="24"/>
              </w:rPr>
            </w:pPr>
            <w:r w:rsidRPr="0007150F">
              <w:rPr>
                <w:szCs w:val="24"/>
              </w:rPr>
              <w:t>5020</w:t>
            </w:r>
          </w:p>
        </w:tc>
      </w:tr>
      <w:tr w:rsidR="00EC6564" w:rsidRPr="0007150F" w:rsidTr="00EC6564">
        <w:trPr>
          <w:trHeight w:val="48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2</w:t>
            </w:r>
          </w:p>
        </w:tc>
        <w:tc>
          <w:tcPr>
            <w:tcW w:w="680" w:type="dxa"/>
            <w:shd w:val="clear" w:color="auto" w:fill="auto"/>
            <w:vAlign w:val="bottom"/>
            <w:hideMark/>
          </w:tcPr>
          <w:p w:rsidR="00EC6564" w:rsidRPr="0007150F" w:rsidRDefault="00EC6564" w:rsidP="00EC6564">
            <w:pPr>
              <w:rPr>
                <w:szCs w:val="24"/>
              </w:rPr>
            </w:pPr>
            <w:r w:rsidRPr="0007150F">
              <w:rPr>
                <w:szCs w:val="24"/>
              </w:rPr>
              <w:t>5.2.</w:t>
            </w:r>
          </w:p>
        </w:tc>
        <w:tc>
          <w:tcPr>
            <w:tcW w:w="4780" w:type="dxa"/>
            <w:shd w:val="clear" w:color="auto" w:fill="auto"/>
            <w:vAlign w:val="bottom"/>
            <w:hideMark/>
          </w:tcPr>
          <w:p w:rsidR="00EC6564" w:rsidRPr="0007150F" w:rsidRDefault="00EC6564" w:rsidP="00EC6564">
            <w:pPr>
              <w:rPr>
                <w:szCs w:val="24"/>
              </w:rPr>
            </w:pPr>
            <w:r w:rsidRPr="0007150F">
              <w:rPr>
                <w:szCs w:val="24"/>
              </w:rPr>
              <w:t xml:space="preserve">Nesaistītu </w:t>
            </w:r>
            <w:proofErr w:type="spellStart"/>
            <w:r w:rsidRPr="0007150F">
              <w:rPr>
                <w:szCs w:val="24"/>
              </w:rPr>
              <w:t>minerālmateriālu</w:t>
            </w:r>
            <w:proofErr w:type="spellEnd"/>
            <w:r w:rsidRPr="0007150F">
              <w:rPr>
                <w:szCs w:val="24"/>
              </w:rPr>
              <w:t xml:space="preserve"> seguma 0/32s būvniecība vid.10 cm biezumā nobrauktuvēs</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m²</w:t>
            </w:r>
          </w:p>
        </w:tc>
        <w:tc>
          <w:tcPr>
            <w:tcW w:w="1520" w:type="dxa"/>
            <w:shd w:val="clear" w:color="auto" w:fill="auto"/>
            <w:vAlign w:val="center"/>
            <w:hideMark/>
          </w:tcPr>
          <w:p w:rsidR="00EC6564" w:rsidRPr="0007150F" w:rsidRDefault="00EC6564" w:rsidP="00EC6564">
            <w:pPr>
              <w:jc w:val="center"/>
              <w:rPr>
                <w:szCs w:val="24"/>
              </w:rPr>
            </w:pPr>
            <w:r w:rsidRPr="0007150F">
              <w:rPr>
                <w:szCs w:val="24"/>
              </w:rPr>
              <w:t>103,6</w:t>
            </w:r>
          </w:p>
        </w:tc>
      </w:tr>
      <w:tr w:rsidR="00EC6564" w:rsidRPr="0007150F" w:rsidTr="00EC6564">
        <w:trPr>
          <w:trHeight w:val="48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3</w:t>
            </w:r>
          </w:p>
        </w:tc>
        <w:tc>
          <w:tcPr>
            <w:tcW w:w="680" w:type="dxa"/>
            <w:shd w:val="clear" w:color="auto" w:fill="auto"/>
            <w:vAlign w:val="bottom"/>
            <w:hideMark/>
          </w:tcPr>
          <w:p w:rsidR="00EC6564" w:rsidRPr="0007150F" w:rsidRDefault="00EC6564" w:rsidP="00EC6564">
            <w:pPr>
              <w:rPr>
                <w:szCs w:val="24"/>
              </w:rPr>
            </w:pPr>
            <w:r w:rsidRPr="0007150F">
              <w:rPr>
                <w:szCs w:val="24"/>
              </w:rPr>
              <w:t>5.4.</w:t>
            </w:r>
          </w:p>
        </w:tc>
        <w:tc>
          <w:tcPr>
            <w:tcW w:w="4780" w:type="dxa"/>
            <w:shd w:val="clear" w:color="auto" w:fill="auto"/>
            <w:vAlign w:val="bottom"/>
            <w:hideMark/>
          </w:tcPr>
          <w:p w:rsidR="00EC6564" w:rsidRPr="0007150F" w:rsidRDefault="00EC6564" w:rsidP="007D085B">
            <w:pPr>
              <w:rPr>
                <w:szCs w:val="24"/>
              </w:rPr>
            </w:pPr>
            <w:r w:rsidRPr="0007150F">
              <w:rPr>
                <w:szCs w:val="24"/>
              </w:rPr>
              <w:t xml:space="preserve">Nomaļu uzpildīšana, profilēšana un blīvēšana ar </w:t>
            </w:r>
            <w:proofErr w:type="spellStart"/>
            <w:r w:rsidRPr="0007150F">
              <w:rPr>
                <w:szCs w:val="24"/>
              </w:rPr>
              <w:t>minerālmateriālu</w:t>
            </w:r>
            <w:proofErr w:type="spellEnd"/>
            <w:r w:rsidRPr="0007150F">
              <w:rPr>
                <w:szCs w:val="24"/>
              </w:rPr>
              <w:t xml:space="preserve"> maisījumu 0/16</w:t>
            </w:r>
            <w:r w:rsidR="007D085B">
              <w:rPr>
                <w:szCs w:val="24"/>
              </w:rPr>
              <w:t>,</w:t>
            </w:r>
            <w:r w:rsidRPr="0007150F">
              <w:rPr>
                <w:szCs w:val="24"/>
              </w:rPr>
              <w:t xml:space="preserve"> 4cm biezumā</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m²</w:t>
            </w:r>
          </w:p>
        </w:tc>
        <w:tc>
          <w:tcPr>
            <w:tcW w:w="1520" w:type="dxa"/>
            <w:shd w:val="clear" w:color="auto" w:fill="auto"/>
            <w:noWrap/>
            <w:vAlign w:val="center"/>
            <w:hideMark/>
          </w:tcPr>
          <w:p w:rsidR="00EC6564" w:rsidRPr="0007150F" w:rsidRDefault="00EC6564" w:rsidP="00EC6564">
            <w:pPr>
              <w:jc w:val="center"/>
              <w:rPr>
                <w:szCs w:val="24"/>
              </w:rPr>
            </w:pPr>
            <w:r w:rsidRPr="0007150F">
              <w:rPr>
                <w:szCs w:val="24"/>
              </w:rPr>
              <w:t>1826,0</w:t>
            </w:r>
          </w:p>
        </w:tc>
      </w:tr>
      <w:tr w:rsidR="00EC6564" w:rsidRPr="0007150F" w:rsidTr="00EC6564">
        <w:trPr>
          <w:trHeight w:val="525"/>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4</w:t>
            </w:r>
          </w:p>
        </w:tc>
        <w:tc>
          <w:tcPr>
            <w:tcW w:w="680" w:type="dxa"/>
            <w:shd w:val="clear" w:color="auto" w:fill="auto"/>
            <w:noWrap/>
            <w:vAlign w:val="bottom"/>
            <w:hideMark/>
          </w:tcPr>
          <w:p w:rsidR="00EC6564" w:rsidRPr="0007150F" w:rsidRDefault="00EC6564" w:rsidP="00EC6564">
            <w:pPr>
              <w:rPr>
                <w:szCs w:val="24"/>
              </w:rPr>
            </w:pPr>
            <w:r w:rsidRPr="0007150F">
              <w:rPr>
                <w:szCs w:val="24"/>
              </w:rPr>
              <w:t>5.2.</w:t>
            </w:r>
          </w:p>
        </w:tc>
        <w:tc>
          <w:tcPr>
            <w:tcW w:w="4780" w:type="dxa"/>
            <w:shd w:val="clear" w:color="auto" w:fill="auto"/>
            <w:vAlign w:val="bottom"/>
            <w:hideMark/>
          </w:tcPr>
          <w:p w:rsidR="00EC6564" w:rsidRPr="0007150F" w:rsidRDefault="00EC6564" w:rsidP="007D085B">
            <w:pPr>
              <w:rPr>
                <w:szCs w:val="24"/>
              </w:rPr>
            </w:pPr>
            <w:r w:rsidRPr="0007150F">
              <w:rPr>
                <w:szCs w:val="24"/>
              </w:rPr>
              <w:t xml:space="preserve">Nesaistītu </w:t>
            </w:r>
            <w:proofErr w:type="spellStart"/>
            <w:r w:rsidRPr="0007150F">
              <w:rPr>
                <w:szCs w:val="24"/>
              </w:rPr>
              <w:t>minerālmateriālu</w:t>
            </w:r>
            <w:proofErr w:type="spellEnd"/>
            <w:r w:rsidRPr="0007150F">
              <w:rPr>
                <w:szCs w:val="24"/>
              </w:rPr>
              <w:t xml:space="preserve"> pamata 0/45 būvniecība 18 cm biezumā nobrauktuvei</w:t>
            </w:r>
            <w:r w:rsidR="007D085B">
              <w:rPr>
                <w:szCs w:val="24"/>
              </w:rPr>
              <w:t xml:space="preserve"> </w:t>
            </w:r>
            <w:r w:rsidRPr="0007150F">
              <w:rPr>
                <w:szCs w:val="24"/>
              </w:rPr>
              <w:t>(Skolas iela)</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m²</w:t>
            </w:r>
          </w:p>
        </w:tc>
        <w:tc>
          <w:tcPr>
            <w:tcW w:w="1520" w:type="dxa"/>
            <w:shd w:val="clear" w:color="auto" w:fill="auto"/>
            <w:noWrap/>
            <w:vAlign w:val="bottom"/>
            <w:hideMark/>
          </w:tcPr>
          <w:p w:rsidR="00EC6564" w:rsidRPr="0007150F" w:rsidRDefault="00EC6564" w:rsidP="00EC6564">
            <w:pPr>
              <w:jc w:val="center"/>
              <w:rPr>
                <w:szCs w:val="24"/>
              </w:rPr>
            </w:pPr>
            <w:r w:rsidRPr="0007150F">
              <w:rPr>
                <w:szCs w:val="24"/>
              </w:rPr>
              <w:t>90,00</w:t>
            </w:r>
          </w:p>
        </w:tc>
      </w:tr>
      <w:tr w:rsidR="00EC6564" w:rsidRPr="0007150F" w:rsidTr="00EC6564">
        <w:trPr>
          <w:trHeight w:val="522"/>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4780" w:type="dxa"/>
            <w:shd w:val="clear" w:color="auto" w:fill="auto"/>
            <w:vAlign w:val="center"/>
            <w:hideMark/>
          </w:tcPr>
          <w:p w:rsidR="00EC6564" w:rsidRPr="0007150F" w:rsidRDefault="00EC6564" w:rsidP="00EC6564">
            <w:pPr>
              <w:jc w:val="center"/>
              <w:rPr>
                <w:b/>
                <w:bCs/>
                <w:szCs w:val="24"/>
              </w:rPr>
            </w:pPr>
            <w:r w:rsidRPr="0007150F">
              <w:rPr>
                <w:b/>
                <w:bCs/>
                <w:szCs w:val="24"/>
              </w:rPr>
              <w:t>Ar saistvielām saistītas konstruktīvās kārtas</w:t>
            </w:r>
          </w:p>
        </w:tc>
        <w:tc>
          <w:tcPr>
            <w:tcW w:w="1206" w:type="dxa"/>
            <w:shd w:val="clear" w:color="auto" w:fill="auto"/>
            <w:noWrap/>
            <w:vAlign w:val="bottom"/>
            <w:hideMark/>
          </w:tcPr>
          <w:p w:rsidR="00EC6564" w:rsidRPr="0007150F" w:rsidRDefault="00EC6564" w:rsidP="00EC6564">
            <w:pPr>
              <w:jc w:val="center"/>
              <w:rPr>
                <w:szCs w:val="24"/>
              </w:rPr>
            </w:pPr>
            <w:r w:rsidRPr="0007150F">
              <w:rPr>
                <w:szCs w:val="24"/>
              </w:rPr>
              <w:t> </w:t>
            </w:r>
          </w:p>
        </w:tc>
        <w:tc>
          <w:tcPr>
            <w:tcW w:w="1520" w:type="dxa"/>
            <w:shd w:val="clear" w:color="auto" w:fill="auto"/>
            <w:noWrap/>
            <w:vAlign w:val="bottom"/>
            <w:hideMark/>
          </w:tcPr>
          <w:p w:rsidR="00EC6564" w:rsidRPr="0007150F" w:rsidRDefault="00EC6564" w:rsidP="00EC6564">
            <w:pPr>
              <w:jc w:val="center"/>
              <w:rPr>
                <w:szCs w:val="24"/>
              </w:rPr>
            </w:pPr>
            <w:r w:rsidRPr="0007150F">
              <w:rPr>
                <w:szCs w:val="24"/>
              </w:rPr>
              <w:t> </w:t>
            </w:r>
          </w:p>
        </w:tc>
      </w:tr>
      <w:tr w:rsidR="00EC6564" w:rsidRPr="0007150F" w:rsidTr="00EC6564">
        <w:trPr>
          <w:trHeight w:val="522"/>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1</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6.6.</w:t>
            </w:r>
          </w:p>
        </w:tc>
        <w:tc>
          <w:tcPr>
            <w:tcW w:w="4780" w:type="dxa"/>
            <w:shd w:val="clear" w:color="auto" w:fill="auto"/>
            <w:vAlign w:val="bottom"/>
            <w:hideMark/>
          </w:tcPr>
          <w:p w:rsidR="00EC6564" w:rsidRPr="0007150F" w:rsidRDefault="00EC6564" w:rsidP="007D085B">
            <w:pPr>
              <w:rPr>
                <w:szCs w:val="24"/>
              </w:rPr>
            </w:pPr>
            <w:proofErr w:type="spellStart"/>
            <w:r w:rsidRPr="0007150F">
              <w:rPr>
                <w:szCs w:val="24"/>
              </w:rPr>
              <w:t>Divkārtu</w:t>
            </w:r>
            <w:proofErr w:type="spellEnd"/>
            <w:r w:rsidRPr="0007150F">
              <w:rPr>
                <w:szCs w:val="24"/>
              </w:rPr>
              <w:t xml:space="preserve"> virsmas apstrāde VAG1 16/22 un 8/11 (S III)</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m²</w:t>
            </w:r>
          </w:p>
        </w:tc>
        <w:tc>
          <w:tcPr>
            <w:tcW w:w="1520" w:type="dxa"/>
            <w:shd w:val="clear" w:color="auto" w:fill="auto"/>
            <w:noWrap/>
            <w:vAlign w:val="bottom"/>
            <w:hideMark/>
          </w:tcPr>
          <w:p w:rsidR="00EC6564" w:rsidRPr="0007150F" w:rsidRDefault="00EC6564" w:rsidP="00EC6564">
            <w:pPr>
              <w:jc w:val="center"/>
              <w:rPr>
                <w:szCs w:val="24"/>
              </w:rPr>
            </w:pPr>
            <w:r w:rsidRPr="0007150F">
              <w:rPr>
                <w:szCs w:val="24"/>
              </w:rPr>
              <w:t>4791</w:t>
            </w:r>
          </w:p>
        </w:tc>
      </w:tr>
      <w:tr w:rsidR="00EC6564" w:rsidRPr="0007150F" w:rsidTr="00EC6564">
        <w:trPr>
          <w:trHeight w:val="522"/>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2</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6.2.</w:t>
            </w:r>
          </w:p>
        </w:tc>
        <w:tc>
          <w:tcPr>
            <w:tcW w:w="4780" w:type="dxa"/>
            <w:shd w:val="clear" w:color="auto" w:fill="auto"/>
            <w:vAlign w:val="bottom"/>
            <w:hideMark/>
          </w:tcPr>
          <w:p w:rsidR="00EC6564" w:rsidRPr="0007150F" w:rsidRDefault="00EC6564" w:rsidP="007D085B">
            <w:pPr>
              <w:rPr>
                <w:szCs w:val="24"/>
              </w:rPr>
            </w:pPr>
            <w:r w:rsidRPr="0007150F">
              <w:rPr>
                <w:szCs w:val="24"/>
              </w:rPr>
              <w:t xml:space="preserve">Karstā asfalta AC11surf </w:t>
            </w:r>
            <w:r w:rsidR="007D085B">
              <w:rPr>
                <w:szCs w:val="24"/>
              </w:rPr>
              <w:t xml:space="preserve">seguma izbūve  4,5 </w:t>
            </w:r>
            <w:r w:rsidRPr="0007150F">
              <w:rPr>
                <w:szCs w:val="24"/>
              </w:rPr>
              <w:t xml:space="preserve">cm nobrauktuvei (Skolas iela) </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m²</w:t>
            </w:r>
          </w:p>
        </w:tc>
        <w:tc>
          <w:tcPr>
            <w:tcW w:w="1520" w:type="dxa"/>
            <w:shd w:val="clear" w:color="auto" w:fill="auto"/>
            <w:noWrap/>
            <w:vAlign w:val="bottom"/>
            <w:hideMark/>
          </w:tcPr>
          <w:p w:rsidR="00EC6564" w:rsidRPr="0007150F" w:rsidRDefault="00EC6564" w:rsidP="00EC6564">
            <w:pPr>
              <w:jc w:val="center"/>
              <w:rPr>
                <w:szCs w:val="24"/>
              </w:rPr>
            </w:pPr>
            <w:r w:rsidRPr="0007150F">
              <w:rPr>
                <w:szCs w:val="24"/>
              </w:rPr>
              <w:t>86</w:t>
            </w:r>
          </w:p>
        </w:tc>
      </w:tr>
      <w:tr w:rsidR="00EC6564" w:rsidRPr="0007150F" w:rsidTr="00EC6564">
        <w:trPr>
          <w:trHeight w:val="39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4780" w:type="dxa"/>
            <w:shd w:val="clear" w:color="auto" w:fill="auto"/>
            <w:vAlign w:val="center"/>
            <w:hideMark/>
          </w:tcPr>
          <w:p w:rsidR="00EC6564" w:rsidRPr="0007150F" w:rsidRDefault="00EC6564" w:rsidP="00EC6564">
            <w:pPr>
              <w:jc w:val="center"/>
              <w:rPr>
                <w:b/>
                <w:bCs/>
                <w:szCs w:val="24"/>
              </w:rPr>
            </w:pPr>
            <w:r w:rsidRPr="0007150F">
              <w:rPr>
                <w:b/>
                <w:bCs/>
                <w:szCs w:val="24"/>
              </w:rPr>
              <w:t>Konstrukcijas</w:t>
            </w:r>
          </w:p>
        </w:tc>
        <w:tc>
          <w:tcPr>
            <w:tcW w:w="1206"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1520" w:type="dxa"/>
            <w:shd w:val="clear" w:color="auto" w:fill="auto"/>
            <w:noWrap/>
            <w:vAlign w:val="center"/>
            <w:hideMark/>
          </w:tcPr>
          <w:p w:rsidR="00EC6564" w:rsidRPr="0007150F" w:rsidRDefault="00EC6564" w:rsidP="00EC6564">
            <w:pPr>
              <w:jc w:val="center"/>
              <w:rPr>
                <w:szCs w:val="24"/>
              </w:rPr>
            </w:pPr>
            <w:r w:rsidRPr="0007150F">
              <w:rPr>
                <w:szCs w:val="24"/>
              </w:rPr>
              <w:t> </w:t>
            </w:r>
          </w:p>
        </w:tc>
      </w:tr>
      <w:tr w:rsidR="00EC6564" w:rsidRPr="0007150F" w:rsidTr="00EC6564">
        <w:trPr>
          <w:trHeight w:val="555"/>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1</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7.8.</w:t>
            </w:r>
          </w:p>
        </w:tc>
        <w:tc>
          <w:tcPr>
            <w:tcW w:w="4780" w:type="dxa"/>
            <w:shd w:val="clear" w:color="auto" w:fill="auto"/>
            <w:vAlign w:val="bottom"/>
            <w:hideMark/>
          </w:tcPr>
          <w:p w:rsidR="00EC6564" w:rsidRPr="0007150F" w:rsidRDefault="00EC6564" w:rsidP="007D085B">
            <w:pPr>
              <w:rPr>
                <w:szCs w:val="24"/>
              </w:rPr>
            </w:pPr>
            <w:r w:rsidRPr="0007150F">
              <w:rPr>
                <w:szCs w:val="24"/>
              </w:rPr>
              <w:t>Ātruma slāpēšanas konstrukcijas izbūve (</w:t>
            </w:r>
            <w:proofErr w:type="spellStart"/>
            <w:r w:rsidR="007D085B">
              <w:rPr>
                <w:szCs w:val="24"/>
              </w:rPr>
              <w:t>ātrumvaļņi</w:t>
            </w:r>
            <w:proofErr w:type="spellEnd"/>
            <w:r w:rsidRPr="0007150F">
              <w:rPr>
                <w:szCs w:val="24"/>
              </w:rPr>
              <w:t>)</w:t>
            </w:r>
          </w:p>
        </w:tc>
        <w:tc>
          <w:tcPr>
            <w:tcW w:w="1206" w:type="dxa"/>
            <w:shd w:val="clear" w:color="auto" w:fill="auto"/>
            <w:noWrap/>
            <w:vAlign w:val="center"/>
            <w:hideMark/>
          </w:tcPr>
          <w:p w:rsidR="00EC6564" w:rsidRPr="0007150F" w:rsidRDefault="00EC6564" w:rsidP="00EC6564">
            <w:pPr>
              <w:jc w:val="center"/>
              <w:rPr>
                <w:szCs w:val="24"/>
              </w:rPr>
            </w:pPr>
            <w:proofErr w:type="spellStart"/>
            <w:r w:rsidRPr="0007150F">
              <w:rPr>
                <w:szCs w:val="24"/>
              </w:rPr>
              <w:t>gb</w:t>
            </w:r>
            <w:proofErr w:type="spellEnd"/>
          </w:p>
        </w:tc>
        <w:tc>
          <w:tcPr>
            <w:tcW w:w="1520" w:type="dxa"/>
            <w:shd w:val="clear" w:color="auto" w:fill="auto"/>
            <w:noWrap/>
            <w:vAlign w:val="center"/>
            <w:hideMark/>
          </w:tcPr>
          <w:p w:rsidR="00EC6564" w:rsidRPr="0007150F" w:rsidRDefault="00EC6564" w:rsidP="00EC6564">
            <w:pPr>
              <w:jc w:val="center"/>
              <w:rPr>
                <w:szCs w:val="24"/>
              </w:rPr>
            </w:pPr>
            <w:r w:rsidRPr="0007150F">
              <w:rPr>
                <w:szCs w:val="24"/>
              </w:rPr>
              <w:t>2,0</w:t>
            </w:r>
          </w:p>
        </w:tc>
      </w:tr>
      <w:tr w:rsidR="00EC6564" w:rsidRPr="0007150F" w:rsidTr="00EC6564">
        <w:trPr>
          <w:trHeight w:val="30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2</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7.3.</w:t>
            </w:r>
          </w:p>
        </w:tc>
        <w:tc>
          <w:tcPr>
            <w:tcW w:w="4780" w:type="dxa"/>
            <w:shd w:val="clear" w:color="auto" w:fill="auto"/>
            <w:vAlign w:val="bottom"/>
            <w:hideMark/>
          </w:tcPr>
          <w:p w:rsidR="00EC6564" w:rsidRPr="0007150F" w:rsidRDefault="00EC6564" w:rsidP="00EC6564">
            <w:pPr>
              <w:rPr>
                <w:szCs w:val="24"/>
              </w:rPr>
            </w:pPr>
            <w:r w:rsidRPr="0007150F">
              <w:rPr>
                <w:szCs w:val="24"/>
              </w:rPr>
              <w:t>C/zīmju 113 uzstādīšana</w:t>
            </w:r>
          </w:p>
        </w:tc>
        <w:tc>
          <w:tcPr>
            <w:tcW w:w="1206" w:type="dxa"/>
            <w:shd w:val="clear" w:color="auto" w:fill="auto"/>
            <w:noWrap/>
            <w:vAlign w:val="center"/>
            <w:hideMark/>
          </w:tcPr>
          <w:p w:rsidR="00EC6564" w:rsidRPr="0007150F" w:rsidRDefault="00EC6564" w:rsidP="00EC6564">
            <w:pPr>
              <w:jc w:val="center"/>
              <w:rPr>
                <w:szCs w:val="24"/>
              </w:rPr>
            </w:pPr>
            <w:proofErr w:type="spellStart"/>
            <w:r w:rsidRPr="0007150F">
              <w:rPr>
                <w:szCs w:val="24"/>
              </w:rPr>
              <w:t>gb</w:t>
            </w:r>
            <w:proofErr w:type="spellEnd"/>
          </w:p>
        </w:tc>
        <w:tc>
          <w:tcPr>
            <w:tcW w:w="1520" w:type="dxa"/>
            <w:shd w:val="clear" w:color="auto" w:fill="auto"/>
            <w:noWrap/>
            <w:vAlign w:val="center"/>
            <w:hideMark/>
          </w:tcPr>
          <w:p w:rsidR="00EC6564" w:rsidRPr="0007150F" w:rsidRDefault="00EC6564" w:rsidP="00EC6564">
            <w:pPr>
              <w:jc w:val="center"/>
              <w:rPr>
                <w:szCs w:val="24"/>
              </w:rPr>
            </w:pPr>
            <w:r w:rsidRPr="0007150F">
              <w:rPr>
                <w:szCs w:val="24"/>
              </w:rPr>
              <w:t>4,0</w:t>
            </w:r>
          </w:p>
        </w:tc>
      </w:tr>
      <w:tr w:rsidR="00EC6564" w:rsidRPr="0007150F" w:rsidTr="00EC6564">
        <w:trPr>
          <w:trHeight w:val="30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3</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3.2.</w:t>
            </w:r>
          </w:p>
        </w:tc>
        <w:tc>
          <w:tcPr>
            <w:tcW w:w="4780" w:type="dxa"/>
            <w:shd w:val="clear" w:color="auto" w:fill="auto"/>
            <w:vAlign w:val="bottom"/>
            <w:hideMark/>
          </w:tcPr>
          <w:p w:rsidR="00EC6564" w:rsidRPr="0007150F" w:rsidRDefault="00EC6564" w:rsidP="007D085B">
            <w:pPr>
              <w:rPr>
                <w:szCs w:val="24"/>
              </w:rPr>
            </w:pPr>
            <w:r w:rsidRPr="0007150F">
              <w:rPr>
                <w:szCs w:val="24"/>
              </w:rPr>
              <w:t>Vecā tipa aku vāka un atbalsta gredzena nojaukšana</w:t>
            </w:r>
          </w:p>
        </w:tc>
        <w:tc>
          <w:tcPr>
            <w:tcW w:w="1206" w:type="dxa"/>
            <w:shd w:val="clear" w:color="auto" w:fill="auto"/>
            <w:noWrap/>
            <w:vAlign w:val="bottom"/>
            <w:hideMark/>
          </w:tcPr>
          <w:p w:rsidR="00EC6564" w:rsidRPr="0007150F" w:rsidRDefault="00EC6564" w:rsidP="00EC6564">
            <w:pPr>
              <w:jc w:val="center"/>
              <w:rPr>
                <w:szCs w:val="24"/>
              </w:rPr>
            </w:pPr>
            <w:proofErr w:type="spellStart"/>
            <w:r w:rsidRPr="0007150F">
              <w:rPr>
                <w:szCs w:val="24"/>
              </w:rPr>
              <w:t>gb</w:t>
            </w:r>
            <w:proofErr w:type="spellEnd"/>
          </w:p>
        </w:tc>
        <w:tc>
          <w:tcPr>
            <w:tcW w:w="1520" w:type="dxa"/>
            <w:shd w:val="clear" w:color="auto" w:fill="auto"/>
            <w:noWrap/>
            <w:vAlign w:val="center"/>
            <w:hideMark/>
          </w:tcPr>
          <w:p w:rsidR="00EC6564" w:rsidRPr="0007150F" w:rsidRDefault="00EC6564" w:rsidP="00EC6564">
            <w:pPr>
              <w:jc w:val="center"/>
              <w:rPr>
                <w:szCs w:val="24"/>
              </w:rPr>
            </w:pPr>
            <w:r w:rsidRPr="0007150F">
              <w:rPr>
                <w:szCs w:val="24"/>
              </w:rPr>
              <w:t>26</w:t>
            </w:r>
          </w:p>
        </w:tc>
      </w:tr>
      <w:tr w:rsidR="00EC6564" w:rsidRPr="0007150F" w:rsidTr="00EC6564">
        <w:trPr>
          <w:trHeight w:val="975"/>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4</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3.4.</w:t>
            </w:r>
          </w:p>
        </w:tc>
        <w:tc>
          <w:tcPr>
            <w:tcW w:w="4780" w:type="dxa"/>
            <w:shd w:val="clear" w:color="auto" w:fill="auto"/>
            <w:vAlign w:val="bottom"/>
            <w:hideMark/>
          </w:tcPr>
          <w:p w:rsidR="00EC6564" w:rsidRPr="0007150F" w:rsidRDefault="00EC6564" w:rsidP="00EC6564">
            <w:pPr>
              <w:rPr>
                <w:szCs w:val="24"/>
              </w:rPr>
            </w:pPr>
            <w:r w:rsidRPr="0007150F">
              <w:rPr>
                <w:szCs w:val="24"/>
              </w:rPr>
              <w:t>Komunikāciju aku vāku nomaiņa uz peldošā tipa vākiem (40t),</w:t>
            </w:r>
            <w:r w:rsidR="007D085B">
              <w:rPr>
                <w:szCs w:val="24"/>
              </w:rPr>
              <w:t xml:space="preserve"> </w:t>
            </w:r>
            <w:r w:rsidRPr="0007150F">
              <w:rPr>
                <w:szCs w:val="24"/>
              </w:rPr>
              <w:t xml:space="preserve">izbūvējot jaunas aku pārsedzes, regulēšana  seguma līmenī </w:t>
            </w:r>
          </w:p>
        </w:tc>
        <w:tc>
          <w:tcPr>
            <w:tcW w:w="1206" w:type="dxa"/>
            <w:shd w:val="clear" w:color="auto" w:fill="auto"/>
            <w:noWrap/>
            <w:vAlign w:val="bottom"/>
            <w:hideMark/>
          </w:tcPr>
          <w:p w:rsidR="00EC6564" w:rsidRPr="0007150F" w:rsidRDefault="00EC6564" w:rsidP="00EC6564">
            <w:pPr>
              <w:jc w:val="center"/>
              <w:rPr>
                <w:szCs w:val="24"/>
              </w:rPr>
            </w:pPr>
            <w:proofErr w:type="spellStart"/>
            <w:r w:rsidRPr="0007150F">
              <w:rPr>
                <w:szCs w:val="24"/>
              </w:rPr>
              <w:t>gb</w:t>
            </w:r>
            <w:proofErr w:type="spellEnd"/>
          </w:p>
        </w:tc>
        <w:tc>
          <w:tcPr>
            <w:tcW w:w="1520" w:type="dxa"/>
            <w:shd w:val="clear" w:color="auto" w:fill="auto"/>
            <w:noWrap/>
            <w:vAlign w:val="bottom"/>
            <w:hideMark/>
          </w:tcPr>
          <w:p w:rsidR="00EC6564" w:rsidRPr="0007150F" w:rsidRDefault="00EC6564" w:rsidP="00EC6564">
            <w:pPr>
              <w:jc w:val="center"/>
              <w:rPr>
                <w:szCs w:val="24"/>
              </w:rPr>
            </w:pPr>
            <w:r w:rsidRPr="0007150F">
              <w:rPr>
                <w:szCs w:val="24"/>
              </w:rPr>
              <w:t>26</w:t>
            </w:r>
          </w:p>
        </w:tc>
      </w:tr>
      <w:tr w:rsidR="00EC6564" w:rsidRPr="0007150F" w:rsidTr="00EC6564">
        <w:trPr>
          <w:trHeight w:val="30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5</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4780" w:type="dxa"/>
            <w:shd w:val="clear" w:color="auto" w:fill="auto"/>
            <w:noWrap/>
            <w:vAlign w:val="bottom"/>
            <w:hideMark/>
          </w:tcPr>
          <w:p w:rsidR="00EC6564" w:rsidRPr="0007150F" w:rsidRDefault="00EC6564" w:rsidP="00EC6564">
            <w:pPr>
              <w:rPr>
                <w:szCs w:val="24"/>
              </w:rPr>
            </w:pPr>
            <w:r w:rsidRPr="0007150F">
              <w:rPr>
                <w:szCs w:val="24"/>
              </w:rPr>
              <w:t>Kanalizācijas tīkla skalošana</w:t>
            </w:r>
          </w:p>
        </w:tc>
        <w:tc>
          <w:tcPr>
            <w:tcW w:w="1206" w:type="dxa"/>
            <w:shd w:val="clear" w:color="auto" w:fill="auto"/>
            <w:noWrap/>
            <w:vAlign w:val="bottom"/>
            <w:hideMark/>
          </w:tcPr>
          <w:p w:rsidR="00EC6564" w:rsidRPr="0007150F" w:rsidRDefault="00EC6564" w:rsidP="00EC6564">
            <w:pPr>
              <w:jc w:val="center"/>
              <w:rPr>
                <w:szCs w:val="24"/>
              </w:rPr>
            </w:pPr>
            <w:proofErr w:type="spellStart"/>
            <w:r w:rsidRPr="0007150F">
              <w:rPr>
                <w:szCs w:val="24"/>
              </w:rPr>
              <w:t>st</w:t>
            </w:r>
            <w:proofErr w:type="spellEnd"/>
          </w:p>
        </w:tc>
        <w:tc>
          <w:tcPr>
            <w:tcW w:w="1520" w:type="dxa"/>
            <w:shd w:val="clear" w:color="auto" w:fill="auto"/>
            <w:noWrap/>
            <w:vAlign w:val="bottom"/>
            <w:hideMark/>
          </w:tcPr>
          <w:p w:rsidR="00EC6564" w:rsidRPr="0007150F" w:rsidRDefault="00EC6564" w:rsidP="00EC6564">
            <w:pPr>
              <w:jc w:val="center"/>
              <w:rPr>
                <w:szCs w:val="24"/>
              </w:rPr>
            </w:pPr>
            <w:r w:rsidRPr="0007150F">
              <w:rPr>
                <w:szCs w:val="24"/>
              </w:rPr>
              <w:t>16</w:t>
            </w:r>
          </w:p>
        </w:tc>
      </w:tr>
    </w:tbl>
    <w:p w:rsidR="00BE4433" w:rsidRDefault="00BE4433" w:rsidP="00EC6564">
      <w:pPr>
        <w:jc w:val="both"/>
      </w:pPr>
    </w:p>
    <w:p w:rsidR="00007BAE" w:rsidRDefault="00007BAE" w:rsidP="00EC6564">
      <w:pPr>
        <w:jc w:val="center"/>
        <w:rPr>
          <w:b/>
        </w:rPr>
      </w:pPr>
    </w:p>
    <w:p w:rsidR="00007BAE" w:rsidRDefault="00007BAE" w:rsidP="00EC6564">
      <w:pPr>
        <w:jc w:val="center"/>
        <w:rPr>
          <w:b/>
        </w:rPr>
      </w:pPr>
    </w:p>
    <w:p w:rsidR="00007BAE" w:rsidRDefault="00007BAE" w:rsidP="00EC6564">
      <w:pPr>
        <w:jc w:val="center"/>
        <w:rPr>
          <w:b/>
        </w:rPr>
      </w:pPr>
    </w:p>
    <w:p w:rsidR="00EC6564" w:rsidRPr="00EC6564" w:rsidRDefault="00EC6564" w:rsidP="00EC6564">
      <w:pPr>
        <w:jc w:val="center"/>
        <w:rPr>
          <w:b/>
        </w:rPr>
      </w:pPr>
      <w:r>
        <w:rPr>
          <w:b/>
        </w:rPr>
        <w:lastRenderedPageBreak/>
        <w:t>2</w:t>
      </w:r>
      <w:r w:rsidRPr="00EC6564">
        <w:rPr>
          <w:b/>
        </w:rPr>
        <w:t>. POSMA DARBU DAUDZUMU SARAKSTS</w:t>
      </w:r>
    </w:p>
    <w:p w:rsidR="00BE4433" w:rsidRDefault="00BE4433" w:rsidP="00EC6564">
      <w:pPr>
        <w:jc w:val="center"/>
      </w:pPr>
    </w:p>
    <w:tbl>
      <w:tblPr>
        <w:tblW w:w="89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80"/>
        <w:gridCol w:w="4780"/>
        <w:gridCol w:w="1323"/>
        <w:gridCol w:w="1520"/>
      </w:tblGrid>
      <w:tr w:rsidR="00EC6564" w:rsidRPr="0007150F" w:rsidTr="00EC6564">
        <w:trPr>
          <w:trHeight w:val="555"/>
        </w:trPr>
        <w:tc>
          <w:tcPr>
            <w:tcW w:w="805" w:type="dxa"/>
            <w:shd w:val="clear" w:color="auto" w:fill="auto"/>
            <w:noWrap/>
            <w:vAlign w:val="center"/>
            <w:hideMark/>
          </w:tcPr>
          <w:p w:rsidR="00EC6564" w:rsidRPr="0007150F" w:rsidRDefault="00EC6564" w:rsidP="00EC6564">
            <w:pPr>
              <w:jc w:val="center"/>
              <w:rPr>
                <w:szCs w:val="24"/>
              </w:rPr>
            </w:pPr>
            <w:proofErr w:type="spellStart"/>
            <w:r w:rsidRPr="0007150F">
              <w:rPr>
                <w:szCs w:val="24"/>
              </w:rPr>
              <w:t>Nr.p.k</w:t>
            </w:r>
            <w:proofErr w:type="spellEnd"/>
            <w:r w:rsidRPr="0007150F">
              <w:rPr>
                <w:szCs w:val="24"/>
              </w:rPr>
              <w:t>.</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CS p-</w:t>
            </w:r>
            <w:proofErr w:type="spellStart"/>
            <w:r w:rsidRPr="0007150F">
              <w:rPr>
                <w:szCs w:val="24"/>
              </w:rPr>
              <w:t>ts</w:t>
            </w:r>
            <w:proofErr w:type="spellEnd"/>
          </w:p>
        </w:tc>
        <w:tc>
          <w:tcPr>
            <w:tcW w:w="4780" w:type="dxa"/>
            <w:shd w:val="clear" w:color="auto" w:fill="auto"/>
            <w:noWrap/>
            <w:vAlign w:val="center"/>
            <w:hideMark/>
          </w:tcPr>
          <w:p w:rsidR="00EC6564" w:rsidRPr="0007150F" w:rsidRDefault="00EC6564" w:rsidP="00EC6564">
            <w:pPr>
              <w:jc w:val="center"/>
              <w:rPr>
                <w:szCs w:val="24"/>
              </w:rPr>
            </w:pPr>
            <w:r w:rsidRPr="0007150F">
              <w:rPr>
                <w:szCs w:val="24"/>
              </w:rPr>
              <w:t>Darbu veidi</w:t>
            </w:r>
          </w:p>
        </w:tc>
        <w:tc>
          <w:tcPr>
            <w:tcW w:w="1206" w:type="dxa"/>
            <w:shd w:val="clear" w:color="auto" w:fill="auto"/>
            <w:noWrap/>
            <w:vAlign w:val="center"/>
            <w:hideMark/>
          </w:tcPr>
          <w:p w:rsidR="00EC6564" w:rsidRPr="0007150F" w:rsidRDefault="00EC6564" w:rsidP="00EC6564">
            <w:pPr>
              <w:jc w:val="center"/>
              <w:rPr>
                <w:szCs w:val="24"/>
              </w:rPr>
            </w:pPr>
            <w:r w:rsidRPr="0007150F">
              <w:rPr>
                <w:szCs w:val="24"/>
              </w:rPr>
              <w:t>Mērvienība</w:t>
            </w:r>
          </w:p>
        </w:tc>
        <w:tc>
          <w:tcPr>
            <w:tcW w:w="1520" w:type="dxa"/>
            <w:shd w:val="clear" w:color="auto" w:fill="auto"/>
            <w:vAlign w:val="center"/>
            <w:hideMark/>
          </w:tcPr>
          <w:p w:rsidR="00EC6564" w:rsidRPr="0007150F" w:rsidRDefault="00EC6564" w:rsidP="00EC6564">
            <w:pPr>
              <w:jc w:val="center"/>
              <w:rPr>
                <w:szCs w:val="24"/>
              </w:rPr>
            </w:pPr>
            <w:r w:rsidRPr="0007150F">
              <w:rPr>
                <w:szCs w:val="24"/>
              </w:rPr>
              <w:t>Darbu daudzums</w:t>
            </w:r>
          </w:p>
        </w:tc>
      </w:tr>
      <w:tr w:rsidR="00EC6564" w:rsidRPr="0007150F" w:rsidTr="00EC6564">
        <w:trPr>
          <w:trHeight w:val="765"/>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4780" w:type="dxa"/>
            <w:shd w:val="clear" w:color="auto" w:fill="auto"/>
            <w:vAlign w:val="center"/>
            <w:hideMark/>
          </w:tcPr>
          <w:p w:rsidR="00EC6564" w:rsidRPr="0007150F" w:rsidRDefault="00EC6564" w:rsidP="00EC6564">
            <w:pPr>
              <w:jc w:val="center"/>
              <w:rPr>
                <w:b/>
                <w:bCs/>
                <w:szCs w:val="24"/>
              </w:rPr>
            </w:pPr>
            <w:r w:rsidRPr="0007150F">
              <w:rPr>
                <w:b/>
                <w:bCs/>
                <w:szCs w:val="24"/>
              </w:rPr>
              <w:t xml:space="preserve">Zemes darbi </w:t>
            </w:r>
          </w:p>
        </w:tc>
        <w:tc>
          <w:tcPr>
            <w:tcW w:w="1206"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1520" w:type="dxa"/>
            <w:shd w:val="clear" w:color="auto" w:fill="auto"/>
            <w:vAlign w:val="center"/>
            <w:hideMark/>
          </w:tcPr>
          <w:p w:rsidR="00EC6564" w:rsidRPr="0007150F" w:rsidRDefault="00EC6564" w:rsidP="00EC6564">
            <w:pPr>
              <w:jc w:val="center"/>
              <w:rPr>
                <w:szCs w:val="24"/>
              </w:rPr>
            </w:pPr>
            <w:r w:rsidRPr="0007150F">
              <w:rPr>
                <w:szCs w:val="24"/>
              </w:rPr>
              <w:t> </w:t>
            </w:r>
          </w:p>
        </w:tc>
      </w:tr>
      <w:tr w:rsidR="00EC6564" w:rsidRPr="0007150F" w:rsidTr="00EC6564">
        <w:trPr>
          <w:trHeight w:val="30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1</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4.2.</w:t>
            </w:r>
          </w:p>
        </w:tc>
        <w:tc>
          <w:tcPr>
            <w:tcW w:w="4780" w:type="dxa"/>
            <w:shd w:val="clear" w:color="auto" w:fill="auto"/>
            <w:vAlign w:val="bottom"/>
            <w:hideMark/>
          </w:tcPr>
          <w:p w:rsidR="00EC6564" w:rsidRPr="0007150F" w:rsidRDefault="00EC6564" w:rsidP="00EC6564">
            <w:pPr>
              <w:rPr>
                <w:szCs w:val="24"/>
              </w:rPr>
            </w:pPr>
            <w:r w:rsidRPr="0007150F">
              <w:rPr>
                <w:szCs w:val="24"/>
              </w:rPr>
              <w:t>Liekās grunts (apauguma) noņemšana, aizvešana</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m³</w:t>
            </w:r>
          </w:p>
        </w:tc>
        <w:tc>
          <w:tcPr>
            <w:tcW w:w="1520" w:type="dxa"/>
            <w:shd w:val="clear" w:color="auto" w:fill="auto"/>
            <w:noWrap/>
            <w:vAlign w:val="bottom"/>
            <w:hideMark/>
          </w:tcPr>
          <w:p w:rsidR="00EC6564" w:rsidRPr="0007150F" w:rsidRDefault="00EC6564" w:rsidP="00EC6564">
            <w:pPr>
              <w:jc w:val="center"/>
              <w:rPr>
                <w:szCs w:val="24"/>
              </w:rPr>
            </w:pPr>
            <w:r w:rsidRPr="0007150F">
              <w:rPr>
                <w:szCs w:val="24"/>
              </w:rPr>
              <w:t>101,0</w:t>
            </w:r>
          </w:p>
        </w:tc>
      </w:tr>
      <w:tr w:rsidR="00EC6564" w:rsidRPr="0007150F" w:rsidTr="00EC6564">
        <w:trPr>
          <w:trHeight w:val="765"/>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680"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4780" w:type="dxa"/>
            <w:shd w:val="clear" w:color="auto" w:fill="auto"/>
            <w:vAlign w:val="center"/>
            <w:hideMark/>
          </w:tcPr>
          <w:p w:rsidR="00EC6564" w:rsidRPr="0007150F" w:rsidRDefault="00EC6564" w:rsidP="00EC6564">
            <w:pPr>
              <w:jc w:val="center"/>
              <w:rPr>
                <w:b/>
                <w:bCs/>
                <w:szCs w:val="24"/>
              </w:rPr>
            </w:pPr>
            <w:r w:rsidRPr="0007150F">
              <w:rPr>
                <w:b/>
                <w:bCs/>
                <w:szCs w:val="24"/>
              </w:rPr>
              <w:t>Ar saistvielām nesaistītas konstruktīvās kārtas</w:t>
            </w:r>
          </w:p>
        </w:tc>
        <w:tc>
          <w:tcPr>
            <w:tcW w:w="1206" w:type="dxa"/>
            <w:shd w:val="clear" w:color="auto" w:fill="auto"/>
            <w:noWrap/>
            <w:vAlign w:val="center"/>
            <w:hideMark/>
          </w:tcPr>
          <w:p w:rsidR="00EC6564" w:rsidRPr="0007150F" w:rsidRDefault="00EC6564" w:rsidP="00EC6564">
            <w:pPr>
              <w:jc w:val="center"/>
              <w:rPr>
                <w:szCs w:val="24"/>
              </w:rPr>
            </w:pPr>
            <w:r w:rsidRPr="0007150F">
              <w:rPr>
                <w:szCs w:val="24"/>
              </w:rPr>
              <w:t> </w:t>
            </w:r>
          </w:p>
        </w:tc>
        <w:tc>
          <w:tcPr>
            <w:tcW w:w="1520" w:type="dxa"/>
            <w:shd w:val="clear" w:color="auto" w:fill="auto"/>
            <w:vAlign w:val="center"/>
            <w:hideMark/>
          </w:tcPr>
          <w:p w:rsidR="00EC6564" w:rsidRPr="0007150F" w:rsidRDefault="00EC6564" w:rsidP="00EC6564">
            <w:pPr>
              <w:jc w:val="center"/>
              <w:rPr>
                <w:szCs w:val="24"/>
              </w:rPr>
            </w:pPr>
            <w:r w:rsidRPr="0007150F">
              <w:rPr>
                <w:szCs w:val="24"/>
              </w:rPr>
              <w:t> </w:t>
            </w:r>
          </w:p>
        </w:tc>
      </w:tr>
      <w:tr w:rsidR="00EC6564" w:rsidRPr="0007150F" w:rsidTr="00EC6564">
        <w:trPr>
          <w:trHeight w:val="48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1</w:t>
            </w:r>
          </w:p>
        </w:tc>
        <w:tc>
          <w:tcPr>
            <w:tcW w:w="680" w:type="dxa"/>
            <w:shd w:val="clear" w:color="auto" w:fill="auto"/>
            <w:vAlign w:val="bottom"/>
            <w:hideMark/>
          </w:tcPr>
          <w:p w:rsidR="00EC6564" w:rsidRPr="0007150F" w:rsidRDefault="00EC6564" w:rsidP="00EC6564">
            <w:pPr>
              <w:rPr>
                <w:szCs w:val="24"/>
              </w:rPr>
            </w:pPr>
            <w:r w:rsidRPr="0007150F">
              <w:rPr>
                <w:szCs w:val="24"/>
              </w:rPr>
              <w:t>5.2.</w:t>
            </w:r>
          </w:p>
        </w:tc>
        <w:tc>
          <w:tcPr>
            <w:tcW w:w="4780" w:type="dxa"/>
            <w:shd w:val="clear" w:color="auto" w:fill="auto"/>
            <w:vAlign w:val="bottom"/>
            <w:hideMark/>
          </w:tcPr>
          <w:p w:rsidR="00EC6564" w:rsidRPr="0007150F" w:rsidRDefault="00EC6564" w:rsidP="00EC6564">
            <w:pPr>
              <w:rPr>
                <w:szCs w:val="24"/>
              </w:rPr>
            </w:pPr>
            <w:r w:rsidRPr="0007150F">
              <w:rPr>
                <w:szCs w:val="24"/>
              </w:rPr>
              <w:t xml:space="preserve">Nesaistītu </w:t>
            </w:r>
            <w:proofErr w:type="spellStart"/>
            <w:r w:rsidRPr="0007150F">
              <w:rPr>
                <w:szCs w:val="24"/>
              </w:rPr>
              <w:t>minerālmateriālu</w:t>
            </w:r>
            <w:proofErr w:type="spellEnd"/>
            <w:r w:rsidRPr="0007150F">
              <w:rPr>
                <w:szCs w:val="24"/>
              </w:rPr>
              <w:t xml:space="preserve"> seguma 0/32</w:t>
            </w:r>
            <w:r w:rsidR="007D085B">
              <w:rPr>
                <w:szCs w:val="24"/>
              </w:rPr>
              <w:t xml:space="preserve"> </w:t>
            </w:r>
            <w:r w:rsidRPr="0007150F">
              <w:rPr>
                <w:szCs w:val="24"/>
              </w:rPr>
              <w:t>s būvniecība 16 cm biezumā</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m²</w:t>
            </w:r>
          </w:p>
        </w:tc>
        <w:tc>
          <w:tcPr>
            <w:tcW w:w="1520" w:type="dxa"/>
            <w:shd w:val="clear" w:color="auto" w:fill="auto"/>
            <w:vAlign w:val="center"/>
            <w:hideMark/>
          </w:tcPr>
          <w:p w:rsidR="00EC6564" w:rsidRPr="0007150F" w:rsidRDefault="00EC6564" w:rsidP="00EC6564">
            <w:pPr>
              <w:jc w:val="center"/>
              <w:rPr>
                <w:szCs w:val="24"/>
              </w:rPr>
            </w:pPr>
            <w:r w:rsidRPr="0007150F">
              <w:rPr>
                <w:szCs w:val="24"/>
              </w:rPr>
              <w:t>1359</w:t>
            </w:r>
          </w:p>
        </w:tc>
      </w:tr>
      <w:tr w:rsidR="00EC6564" w:rsidRPr="0007150F" w:rsidTr="00EC6564">
        <w:trPr>
          <w:trHeight w:val="480"/>
        </w:trPr>
        <w:tc>
          <w:tcPr>
            <w:tcW w:w="805" w:type="dxa"/>
            <w:shd w:val="clear" w:color="auto" w:fill="auto"/>
            <w:noWrap/>
            <w:vAlign w:val="center"/>
            <w:hideMark/>
          </w:tcPr>
          <w:p w:rsidR="00EC6564" w:rsidRPr="0007150F" w:rsidRDefault="00EC6564" w:rsidP="00EC6564">
            <w:pPr>
              <w:jc w:val="center"/>
              <w:rPr>
                <w:szCs w:val="24"/>
              </w:rPr>
            </w:pPr>
            <w:r w:rsidRPr="0007150F">
              <w:rPr>
                <w:szCs w:val="24"/>
              </w:rPr>
              <w:t>2</w:t>
            </w:r>
          </w:p>
        </w:tc>
        <w:tc>
          <w:tcPr>
            <w:tcW w:w="680" w:type="dxa"/>
            <w:shd w:val="clear" w:color="auto" w:fill="auto"/>
            <w:vAlign w:val="bottom"/>
            <w:hideMark/>
          </w:tcPr>
          <w:p w:rsidR="00EC6564" w:rsidRPr="0007150F" w:rsidRDefault="00EC6564" w:rsidP="00EC6564">
            <w:pPr>
              <w:rPr>
                <w:szCs w:val="24"/>
              </w:rPr>
            </w:pPr>
            <w:r w:rsidRPr="0007150F">
              <w:rPr>
                <w:szCs w:val="24"/>
              </w:rPr>
              <w:t>5.2.</w:t>
            </w:r>
          </w:p>
        </w:tc>
        <w:tc>
          <w:tcPr>
            <w:tcW w:w="4780" w:type="dxa"/>
            <w:shd w:val="clear" w:color="auto" w:fill="auto"/>
            <w:vAlign w:val="bottom"/>
            <w:hideMark/>
          </w:tcPr>
          <w:p w:rsidR="00EC6564" w:rsidRPr="0007150F" w:rsidRDefault="00EC6564" w:rsidP="00EC6564">
            <w:pPr>
              <w:rPr>
                <w:szCs w:val="24"/>
              </w:rPr>
            </w:pPr>
            <w:r w:rsidRPr="0007150F">
              <w:rPr>
                <w:szCs w:val="24"/>
              </w:rPr>
              <w:t xml:space="preserve">Nesaistītu </w:t>
            </w:r>
            <w:proofErr w:type="spellStart"/>
            <w:r w:rsidRPr="0007150F">
              <w:rPr>
                <w:szCs w:val="24"/>
              </w:rPr>
              <w:t>minerālmateriālu</w:t>
            </w:r>
            <w:proofErr w:type="spellEnd"/>
            <w:r w:rsidRPr="0007150F">
              <w:rPr>
                <w:szCs w:val="24"/>
              </w:rPr>
              <w:t xml:space="preserve"> seguma 0/32</w:t>
            </w:r>
            <w:r w:rsidR="007D085B">
              <w:rPr>
                <w:szCs w:val="24"/>
              </w:rPr>
              <w:t xml:space="preserve"> </w:t>
            </w:r>
            <w:r w:rsidRPr="0007150F">
              <w:rPr>
                <w:szCs w:val="24"/>
              </w:rPr>
              <w:t>s būvniecība vid.10 cm biezumā nobrauktuvēs</w:t>
            </w:r>
          </w:p>
        </w:tc>
        <w:tc>
          <w:tcPr>
            <w:tcW w:w="1206" w:type="dxa"/>
            <w:shd w:val="clear" w:color="auto" w:fill="auto"/>
            <w:vAlign w:val="bottom"/>
            <w:hideMark/>
          </w:tcPr>
          <w:p w:rsidR="00EC6564" w:rsidRPr="0007150F" w:rsidRDefault="00EC6564" w:rsidP="00EC6564">
            <w:pPr>
              <w:jc w:val="center"/>
              <w:rPr>
                <w:szCs w:val="24"/>
              </w:rPr>
            </w:pPr>
            <w:r w:rsidRPr="0007150F">
              <w:rPr>
                <w:szCs w:val="24"/>
              </w:rPr>
              <w:t>m²</w:t>
            </w:r>
          </w:p>
        </w:tc>
        <w:tc>
          <w:tcPr>
            <w:tcW w:w="1520" w:type="dxa"/>
            <w:shd w:val="clear" w:color="auto" w:fill="auto"/>
            <w:vAlign w:val="center"/>
            <w:hideMark/>
          </w:tcPr>
          <w:p w:rsidR="00EC6564" w:rsidRPr="0007150F" w:rsidRDefault="00EC6564" w:rsidP="00EC6564">
            <w:pPr>
              <w:jc w:val="center"/>
              <w:rPr>
                <w:szCs w:val="24"/>
              </w:rPr>
            </w:pPr>
            <w:r w:rsidRPr="0007150F">
              <w:rPr>
                <w:szCs w:val="24"/>
              </w:rPr>
              <w:t>45,5</w:t>
            </w:r>
          </w:p>
        </w:tc>
      </w:tr>
    </w:tbl>
    <w:p w:rsidR="00BE4433" w:rsidRDefault="00BE4433" w:rsidP="00EC6564">
      <w:pPr>
        <w:jc w:val="both"/>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EC6564">
      <w:pPr>
        <w:jc w:val="both"/>
        <w:rPr>
          <w:b/>
        </w:rPr>
      </w:pPr>
    </w:p>
    <w:p w:rsidR="00475CD8" w:rsidRDefault="00475CD8" w:rsidP="00475CD8">
      <w:pPr>
        <w:jc w:val="right"/>
      </w:pPr>
      <w:r>
        <w:t>3. PIELIKUMS</w:t>
      </w:r>
    </w:p>
    <w:p w:rsidR="00475CD8" w:rsidRDefault="00475CD8" w:rsidP="00475CD8">
      <w:pPr>
        <w:jc w:val="right"/>
      </w:pPr>
      <w:r>
        <w:t xml:space="preserve"> Iepirkuma atkārtots iepirkums</w:t>
      </w:r>
    </w:p>
    <w:p w:rsidR="00475CD8" w:rsidRDefault="00475CD8" w:rsidP="00475CD8">
      <w:pPr>
        <w:jc w:val="right"/>
      </w:pPr>
      <w:r>
        <w:t xml:space="preserve"> “</w:t>
      </w:r>
      <w:r w:rsidRPr="006D243D">
        <w:t>Ielu seguma atjaunošana Lubānā</w:t>
      </w:r>
      <w:r>
        <w:t>”,</w:t>
      </w:r>
    </w:p>
    <w:p w:rsidR="00475CD8" w:rsidRDefault="00475CD8" w:rsidP="00475CD8">
      <w:pPr>
        <w:jc w:val="right"/>
        <w:rPr>
          <w:b/>
        </w:rPr>
      </w:pPr>
      <w:r>
        <w:t xml:space="preserve"> identifikācijas Nr. LNP2018/10 nolikumam</w:t>
      </w:r>
    </w:p>
    <w:p w:rsidR="00475CD8" w:rsidRDefault="00475CD8" w:rsidP="00EC6564">
      <w:pPr>
        <w:jc w:val="both"/>
        <w:rPr>
          <w:b/>
        </w:rPr>
      </w:pPr>
    </w:p>
    <w:p w:rsidR="00475CD8" w:rsidRDefault="00475CD8" w:rsidP="00EC6564">
      <w:pPr>
        <w:jc w:val="both"/>
        <w:rPr>
          <w:b/>
        </w:rPr>
      </w:pPr>
    </w:p>
    <w:p w:rsidR="00EC6564" w:rsidRPr="00EC6564" w:rsidRDefault="00EC6564" w:rsidP="00EC6564">
      <w:pPr>
        <w:jc w:val="both"/>
        <w:rPr>
          <w:b/>
        </w:rPr>
      </w:pPr>
      <w:r>
        <w:rPr>
          <w:b/>
        </w:rPr>
        <w:t>3</w:t>
      </w:r>
      <w:r w:rsidRPr="00EC6564">
        <w:rPr>
          <w:b/>
        </w:rPr>
        <w:t xml:space="preserve">. </w:t>
      </w:r>
      <w:r w:rsidR="0007150F">
        <w:rPr>
          <w:b/>
        </w:rPr>
        <w:t xml:space="preserve">DAĻA </w:t>
      </w:r>
      <w:r w:rsidRPr="00EC6564">
        <w:rPr>
          <w:b/>
        </w:rPr>
        <w:t>Gājēju ietves seguma uz tilta pār Aivieksti atjaunošana</w:t>
      </w:r>
    </w:p>
    <w:p w:rsidR="00BE4433" w:rsidRDefault="00BE4433" w:rsidP="00EC6564">
      <w:pPr>
        <w:jc w:val="both"/>
      </w:pPr>
    </w:p>
    <w:p w:rsidR="0007150F" w:rsidRPr="0007150F" w:rsidRDefault="0007150F" w:rsidP="0007150F">
      <w:pPr>
        <w:jc w:val="both"/>
        <w:rPr>
          <w:b/>
          <w:sz w:val="28"/>
          <w:szCs w:val="28"/>
        </w:rPr>
      </w:pPr>
      <w:r w:rsidRPr="0007150F">
        <w:rPr>
          <w:sz w:val="32"/>
          <w:szCs w:val="32"/>
        </w:rPr>
        <w:t xml:space="preserve">                             </w:t>
      </w:r>
      <w:r w:rsidRPr="0007150F">
        <w:rPr>
          <w:b/>
          <w:sz w:val="28"/>
          <w:szCs w:val="28"/>
        </w:rPr>
        <w:t>SKAIDROJOŠAIS  APRAKSTS</w:t>
      </w:r>
    </w:p>
    <w:p w:rsidR="0007150F" w:rsidRPr="0007150F" w:rsidRDefault="0007150F" w:rsidP="0007150F">
      <w:pPr>
        <w:jc w:val="both"/>
        <w:rPr>
          <w:sz w:val="28"/>
          <w:szCs w:val="28"/>
        </w:rPr>
      </w:pPr>
      <w:r w:rsidRPr="0007150F">
        <w:rPr>
          <w:sz w:val="28"/>
          <w:szCs w:val="28"/>
        </w:rPr>
        <w:t>Vispārīgie rādītāji</w:t>
      </w:r>
    </w:p>
    <w:p w:rsidR="0007150F" w:rsidRPr="0007150F" w:rsidRDefault="0007150F" w:rsidP="0007150F">
      <w:pPr>
        <w:jc w:val="both"/>
        <w:rPr>
          <w:bCs/>
          <w:color w:val="000000"/>
          <w:szCs w:val="24"/>
          <w:lang w:val="x-none" w:eastAsia="x-none"/>
        </w:rPr>
      </w:pPr>
      <w:r w:rsidRPr="0007150F">
        <w:rPr>
          <w:bCs/>
          <w:color w:val="000000"/>
          <w:szCs w:val="24"/>
          <w:lang w:eastAsia="x-none"/>
        </w:rPr>
        <w:t xml:space="preserve">Tilta ietves </w:t>
      </w:r>
      <w:r w:rsidRPr="0007150F">
        <w:rPr>
          <w:bCs/>
          <w:color w:val="000000"/>
          <w:szCs w:val="24"/>
          <w:lang w:val="x-none" w:eastAsia="x-none"/>
        </w:rPr>
        <w:t>garums</w:t>
      </w:r>
      <w:r w:rsidRPr="0007150F">
        <w:rPr>
          <w:bCs/>
          <w:color w:val="000000"/>
          <w:szCs w:val="24"/>
          <w:lang w:eastAsia="x-none"/>
        </w:rPr>
        <w:t xml:space="preserve">- 95,5+98  </w:t>
      </w:r>
      <w:r w:rsidRPr="0007150F">
        <w:rPr>
          <w:bCs/>
          <w:color w:val="000000"/>
          <w:szCs w:val="24"/>
          <w:lang w:val="x-none" w:eastAsia="x-none"/>
        </w:rPr>
        <w:t>m</w:t>
      </w:r>
    </w:p>
    <w:p w:rsidR="0007150F" w:rsidRPr="0007150F" w:rsidRDefault="0007150F" w:rsidP="0007150F">
      <w:pPr>
        <w:jc w:val="both"/>
        <w:rPr>
          <w:bCs/>
          <w:color w:val="000000"/>
          <w:szCs w:val="24"/>
          <w:lang w:eastAsia="x-none"/>
        </w:rPr>
      </w:pPr>
      <w:r w:rsidRPr="0007150F">
        <w:rPr>
          <w:bCs/>
          <w:color w:val="000000"/>
          <w:szCs w:val="24"/>
          <w:lang w:eastAsia="x-none"/>
        </w:rPr>
        <w:t>Tilta ietves platums</w:t>
      </w:r>
      <w:r w:rsidRPr="0007150F">
        <w:rPr>
          <w:bCs/>
          <w:color w:val="000000"/>
          <w:szCs w:val="24"/>
          <w:lang w:val="x-none" w:eastAsia="x-none"/>
        </w:rPr>
        <w:t xml:space="preserve">- </w:t>
      </w:r>
      <w:r w:rsidRPr="0007150F">
        <w:rPr>
          <w:bCs/>
          <w:color w:val="000000"/>
          <w:szCs w:val="24"/>
          <w:lang w:eastAsia="x-none"/>
        </w:rPr>
        <w:t xml:space="preserve">2*1,56 </w:t>
      </w:r>
      <w:r w:rsidRPr="0007150F">
        <w:rPr>
          <w:bCs/>
          <w:color w:val="000000"/>
          <w:szCs w:val="24"/>
          <w:lang w:val="x-none" w:eastAsia="x-none"/>
        </w:rPr>
        <w:t>m</w:t>
      </w:r>
    </w:p>
    <w:p w:rsidR="0007150F" w:rsidRPr="0007150F" w:rsidRDefault="0007150F" w:rsidP="0007150F">
      <w:pPr>
        <w:jc w:val="both"/>
        <w:rPr>
          <w:szCs w:val="24"/>
        </w:rPr>
      </w:pPr>
      <w:r w:rsidRPr="0007150F">
        <w:rPr>
          <w:bCs/>
          <w:szCs w:val="24"/>
        </w:rPr>
        <w:t xml:space="preserve">          </w:t>
      </w:r>
      <w:r w:rsidRPr="0007150F">
        <w:rPr>
          <w:szCs w:val="24"/>
        </w:rPr>
        <w:t>Tehniskā dokumentācija „</w:t>
      </w:r>
      <w:r w:rsidRPr="0007150F">
        <w:rPr>
          <w:b/>
          <w:sz w:val="22"/>
          <w:szCs w:val="22"/>
        </w:rPr>
        <w:t>Gājēju ietves seguma uz tilta pār Aivieksti atjaunošana</w:t>
      </w:r>
      <w:r w:rsidRPr="0007150F">
        <w:rPr>
          <w:szCs w:val="24"/>
        </w:rPr>
        <w:t>” izstrādāta pēc novada pašvaldības pasūtījuma un saskaņā ar defektu aktu.</w:t>
      </w:r>
    </w:p>
    <w:p w:rsidR="0007150F" w:rsidRPr="0007150F" w:rsidRDefault="0007150F" w:rsidP="0007150F">
      <w:pPr>
        <w:jc w:val="both"/>
        <w:rPr>
          <w:szCs w:val="24"/>
        </w:rPr>
      </w:pPr>
      <w:r w:rsidRPr="0007150F">
        <w:rPr>
          <w:szCs w:val="24"/>
        </w:rPr>
        <w:t xml:space="preserve">         Projektēšanai izmantoti </w:t>
      </w:r>
      <w:proofErr w:type="spellStart"/>
      <w:r w:rsidRPr="0007150F">
        <w:rPr>
          <w:szCs w:val="24"/>
        </w:rPr>
        <w:t>izpilduzmērījumi</w:t>
      </w:r>
      <w:proofErr w:type="spellEnd"/>
      <w:r w:rsidRPr="0007150F">
        <w:rPr>
          <w:szCs w:val="24"/>
        </w:rPr>
        <w:t>, kas veikti 2002. gadā pēc Aiviekstes tilta rekonstrukcijas Lubānā.</w:t>
      </w:r>
    </w:p>
    <w:p w:rsidR="0007150F" w:rsidRPr="0007150F" w:rsidRDefault="0007150F" w:rsidP="0007150F">
      <w:pPr>
        <w:autoSpaceDE w:val="0"/>
        <w:autoSpaceDN w:val="0"/>
        <w:adjustRightInd w:val="0"/>
        <w:jc w:val="both"/>
        <w:rPr>
          <w:szCs w:val="24"/>
        </w:rPr>
      </w:pPr>
      <w:r w:rsidRPr="0007150F">
        <w:rPr>
          <w:szCs w:val="24"/>
        </w:rPr>
        <w:t xml:space="preserve">          Tehniskās dokumentācijas risinājumi atbilst Latvijas Republikas būvnormatīviem, </w:t>
      </w:r>
      <w:r w:rsidRPr="0007150F">
        <w:rPr>
          <w:rFonts w:ascii="TimesNewRomanPSMT" w:hAnsi="TimesNewRomanPSMT" w:cs="TimesNewRomanPSMT"/>
          <w:szCs w:val="24"/>
        </w:rPr>
        <w:t>„Autoceļu un ielu būvnoteikumiem”</w:t>
      </w:r>
      <w:r>
        <w:rPr>
          <w:rFonts w:ascii="TimesNewRomanPSMT" w:hAnsi="TimesNewRomanPSMT" w:cs="TimesNewRomanPSMT"/>
          <w:szCs w:val="24"/>
        </w:rPr>
        <w:t xml:space="preserve"> </w:t>
      </w:r>
      <w:r w:rsidRPr="0007150F">
        <w:rPr>
          <w:rFonts w:ascii="TimesNewRomanPSMT" w:hAnsi="TimesNewRomanPSMT" w:cs="TimesNewRomanPSMT"/>
          <w:szCs w:val="24"/>
        </w:rPr>
        <w:t>(MK noteikumiNr.633 no 2014.10.14.).</w:t>
      </w:r>
      <w:r w:rsidRPr="0007150F">
        <w:rPr>
          <w:szCs w:val="24"/>
        </w:rPr>
        <w:t xml:space="preserve"> un Latvijas valsts standartiem: LVS EN 12970:2005 „Mastikas asfalts hidroizolācijai”, LVS EN 13108-6:2006 „</w:t>
      </w:r>
      <w:proofErr w:type="spellStart"/>
      <w:r w:rsidRPr="0007150F">
        <w:rPr>
          <w:szCs w:val="24"/>
        </w:rPr>
        <w:t>Bituminētie</w:t>
      </w:r>
      <w:proofErr w:type="spellEnd"/>
      <w:r w:rsidRPr="0007150F">
        <w:rPr>
          <w:szCs w:val="24"/>
        </w:rPr>
        <w:t xml:space="preserve"> maisījumi. Materiālu specifikācijas”. </w:t>
      </w:r>
    </w:p>
    <w:p w:rsidR="0007150F" w:rsidRPr="0007150F" w:rsidRDefault="0007150F" w:rsidP="0007150F">
      <w:pPr>
        <w:jc w:val="both"/>
        <w:rPr>
          <w:szCs w:val="24"/>
        </w:rPr>
      </w:pPr>
      <w:r w:rsidRPr="0007150F">
        <w:rPr>
          <w:szCs w:val="24"/>
        </w:rPr>
        <w:t xml:space="preserve">          Remonta darbus jāveic atbilstoši norādījumiem rokasgrāmatā “Tilta klāja hidroizolācija un segums Projektēšanas un būvniecības vadlīnijas” un „Ceļu Specifikācijas 2017”.</w:t>
      </w:r>
    </w:p>
    <w:p w:rsidR="0007150F" w:rsidRPr="0007150F" w:rsidRDefault="0007150F" w:rsidP="0007150F">
      <w:pPr>
        <w:jc w:val="both"/>
        <w:rPr>
          <w:szCs w:val="24"/>
        </w:rPr>
      </w:pPr>
      <w:r w:rsidRPr="0007150F">
        <w:rPr>
          <w:szCs w:val="24"/>
        </w:rPr>
        <w:t xml:space="preserve">          Dokumentāciju sagatavoja projektētāja Ilze </w:t>
      </w:r>
      <w:proofErr w:type="spellStart"/>
      <w:r w:rsidRPr="0007150F">
        <w:rPr>
          <w:szCs w:val="24"/>
        </w:rPr>
        <w:t>Šahno</w:t>
      </w:r>
      <w:proofErr w:type="spellEnd"/>
      <w:r w:rsidRPr="0007150F">
        <w:rPr>
          <w:szCs w:val="24"/>
        </w:rPr>
        <w:t xml:space="preserve"> (Latvijas Būvinženieru savienības izsniegts būvprakses sertifikāts Nr. 3-01168).</w:t>
      </w:r>
    </w:p>
    <w:p w:rsidR="0007150F" w:rsidRPr="0007150F" w:rsidRDefault="0007150F" w:rsidP="0007150F">
      <w:pPr>
        <w:jc w:val="both"/>
        <w:rPr>
          <w:szCs w:val="24"/>
        </w:rPr>
      </w:pPr>
      <w:r w:rsidRPr="0007150F">
        <w:rPr>
          <w:szCs w:val="24"/>
        </w:rPr>
        <w:t xml:space="preserve">                    Tilta gājēju daļai ekspluatācijas laikā ir parādījušies defekti - </w:t>
      </w:r>
      <w:proofErr w:type="spellStart"/>
      <w:r w:rsidRPr="0007150F">
        <w:rPr>
          <w:szCs w:val="24"/>
        </w:rPr>
        <w:t>burbuļveida</w:t>
      </w:r>
      <w:proofErr w:type="spellEnd"/>
      <w:r w:rsidRPr="0007150F">
        <w:rPr>
          <w:szCs w:val="24"/>
        </w:rPr>
        <w:t xml:space="preserve"> bojājumi, kas traucē gājējiem droši pārvietoties un  arī komunālajam dienestam veikt ietvju tīrīšanu.</w:t>
      </w:r>
    </w:p>
    <w:p w:rsidR="0007150F" w:rsidRPr="0007150F" w:rsidRDefault="0007150F" w:rsidP="0007150F">
      <w:pPr>
        <w:jc w:val="both"/>
        <w:rPr>
          <w:szCs w:val="24"/>
        </w:rPr>
      </w:pPr>
      <w:r w:rsidRPr="0007150F">
        <w:rPr>
          <w:szCs w:val="24"/>
        </w:rPr>
        <w:t xml:space="preserve">          Pēc gājēju ietves segas nojaukšanas </w:t>
      </w:r>
      <w:r w:rsidRPr="0007150F">
        <w:rPr>
          <w:b/>
          <w:szCs w:val="24"/>
        </w:rPr>
        <w:t>līdz aizsargbarjerai</w:t>
      </w:r>
      <w:r w:rsidRPr="0007150F">
        <w:rPr>
          <w:szCs w:val="24"/>
        </w:rPr>
        <w:t xml:space="preserve"> 1,25 m platumā bojātās vietās jāveic betona virsmas apstrāde ar skalotu smilti (0.2 – 0.7</w:t>
      </w:r>
      <w:r w:rsidR="007D085B">
        <w:rPr>
          <w:szCs w:val="24"/>
        </w:rPr>
        <w:t xml:space="preserve"> </w:t>
      </w:r>
      <w:r w:rsidRPr="0007150F">
        <w:rPr>
          <w:szCs w:val="24"/>
        </w:rPr>
        <w:t xml:space="preserve">mm), tad virsmas labošanu ar </w:t>
      </w:r>
      <w:proofErr w:type="spellStart"/>
      <w:r w:rsidRPr="0007150F">
        <w:rPr>
          <w:szCs w:val="24"/>
        </w:rPr>
        <w:t>remontjavu</w:t>
      </w:r>
      <w:proofErr w:type="spellEnd"/>
      <w:r w:rsidRPr="0007150F">
        <w:rPr>
          <w:szCs w:val="24"/>
        </w:rPr>
        <w:t xml:space="preserve"> un klātnes vienkāršotā atjaunošana, pēc  pirmā tipa vienkāršotās segas A2-1 parauga:</w:t>
      </w:r>
    </w:p>
    <w:p w:rsidR="0007150F" w:rsidRPr="0007150F" w:rsidRDefault="0007150F" w:rsidP="0007150F">
      <w:pPr>
        <w:jc w:val="both"/>
        <w:rPr>
          <w:szCs w:val="24"/>
        </w:rPr>
      </w:pPr>
      <w:r w:rsidRPr="0007150F">
        <w:rPr>
          <w:szCs w:val="24"/>
        </w:rPr>
        <w:t xml:space="preserve">    Pārklājums ar zemas viskozitātes karstumizturīgiem epoksīdsveķiem un smalkām smiltīm</w:t>
      </w:r>
      <w:r w:rsidR="007D085B">
        <w:rPr>
          <w:szCs w:val="24"/>
        </w:rPr>
        <w:t xml:space="preserve"> </w:t>
      </w:r>
      <w:r w:rsidRPr="0007150F">
        <w:rPr>
          <w:szCs w:val="24"/>
        </w:rPr>
        <w:t>(0.8 – 1.2 mm) 2 kārtās;</w:t>
      </w:r>
    </w:p>
    <w:p w:rsidR="0007150F" w:rsidRPr="0007150F" w:rsidRDefault="007D085B" w:rsidP="0007150F">
      <w:pPr>
        <w:jc w:val="both"/>
        <w:rPr>
          <w:szCs w:val="24"/>
        </w:rPr>
      </w:pPr>
      <w:r>
        <w:rPr>
          <w:szCs w:val="24"/>
        </w:rPr>
        <w:t xml:space="preserve">    </w:t>
      </w:r>
      <w:proofErr w:type="spellStart"/>
      <w:r>
        <w:rPr>
          <w:szCs w:val="24"/>
        </w:rPr>
        <w:t>Polimērmodificētā</w:t>
      </w:r>
      <w:proofErr w:type="spellEnd"/>
      <w:r>
        <w:rPr>
          <w:szCs w:val="24"/>
        </w:rPr>
        <w:t xml:space="preserve"> bitumena </w:t>
      </w:r>
      <w:r w:rsidR="0007150F" w:rsidRPr="0007150F">
        <w:rPr>
          <w:szCs w:val="24"/>
        </w:rPr>
        <w:t>emulsijas C60BP3 pārklājums;</w:t>
      </w:r>
    </w:p>
    <w:p w:rsidR="0007150F" w:rsidRPr="0007150F" w:rsidRDefault="007D085B" w:rsidP="0007150F">
      <w:pPr>
        <w:jc w:val="both"/>
        <w:rPr>
          <w:szCs w:val="24"/>
        </w:rPr>
      </w:pPr>
      <w:r>
        <w:rPr>
          <w:szCs w:val="24"/>
        </w:rPr>
        <w:t xml:space="preserve">    Karstā asfalta AC 11</w:t>
      </w:r>
      <w:r w:rsidR="0007150F" w:rsidRPr="0007150F">
        <w:rPr>
          <w:szCs w:val="24"/>
        </w:rPr>
        <w:t xml:space="preserve"> </w:t>
      </w:r>
      <w:proofErr w:type="spellStart"/>
      <w:r w:rsidR="0007150F" w:rsidRPr="0007150F">
        <w:rPr>
          <w:szCs w:val="24"/>
        </w:rPr>
        <w:t>bin</w:t>
      </w:r>
      <w:proofErr w:type="spellEnd"/>
      <w:r w:rsidR="0007150F" w:rsidRPr="0007150F">
        <w:rPr>
          <w:szCs w:val="24"/>
        </w:rPr>
        <w:t xml:space="preserve"> izlīdzinošā kārta 2 cm;</w:t>
      </w:r>
    </w:p>
    <w:p w:rsidR="0007150F" w:rsidRPr="0007150F" w:rsidRDefault="0007150F" w:rsidP="0007150F">
      <w:pPr>
        <w:jc w:val="both"/>
        <w:rPr>
          <w:szCs w:val="24"/>
        </w:rPr>
      </w:pPr>
      <w:r w:rsidRPr="0007150F">
        <w:rPr>
          <w:szCs w:val="24"/>
        </w:rPr>
        <w:t xml:space="preserve">    Karstā asfalta AC 11surf dilumkārta 3 cm.</w:t>
      </w:r>
    </w:p>
    <w:p w:rsidR="0007150F" w:rsidRPr="0007150F" w:rsidRDefault="0007150F" w:rsidP="0007150F">
      <w:pPr>
        <w:jc w:val="both"/>
        <w:rPr>
          <w:b/>
          <w:szCs w:val="24"/>
        </w:rPr>
      </w:pPr>
      <w:r w:rsidRPr="0007150F">
        <w:rPr>
          <w:b/>
          <w:szCs w:val="24"/>
        </w:rPr>
        <w:t>Hidroizolācija jāieklāj arī uz blakus esošām vertikālām betona virsmām vismaz 10 cm augstumā !</w:t>
      </w:r>
    </w:p>
    <w:p w:rsidR="0007150F" w:rsidRPr="0007150F" w:rsidRDefault="0007150F" w:rsidP="0007150F">
      <w:pPr>
        <w:jc w:val="both"/>
        <w:rPr>
          <w:szCs w:val="24"/>
        </w:rPr>
      </w:pPr>
      <w:r w:rsidRPr="0007150F">
        <w:rPr>
          <w:szCs w:val="24"/>
        </w:rPr>
        <w:t xml:space="preserve">                    Būvdarbu laikā jānodrošina gājēj</w:t>
      </w:r>
      <w:r w:rsidR="007D085B">
        <w:rPr>
          <w:szCs w:val="24"/>
        </w:rPr>
        <w:t>iem</w:t>
      </w:r>
      <w:r w:rsidRPr="0007150F">
        <w:rPr>
          <w:szCs w:val="24"/>
        </w:rPr>
        <w:t xml:space="preserve"> droš</w:t>
      </w:r>
      <w:r w:rsidR="007D085B">
        <w:rPr>
          <w:szCs w:val="24"/>
        </w:rPr>
        <w:t>a</w:t>
      </w:r>
      <w:r w:rsidRPr="0007150F">
        <w:rPr>
          <w:szCs w:val="24"/>
        </w:rPr>
        <w:t xml:space="preserve"> pārvietošan</w:t>
      </w:r>
      <w:r w:rsidR="007D085B">
        <w:rPr>
          <w:szCs w:val="24"/>
        </w:rPr>
        <w:t>ās</w:t>
      </w:r>
      <w:r w:rsidRPr="0007150F">
        <w:rPr>
          <w:szCs w:val="24"/>
        </w:rPr>
        <w:t xml:space="preserve"> pa tiltu.</w:t>
      </w:r>
    </w:p>
    <w:p w:rsidR="00BE4433" w:rsidRDefault="00BE4433" w:rsidP="0007150F">
      <w:pPr>
        <w:jc w:val="center"/>
      </w:pPr>
    </w:p>
    <w:p w:rsidR="00BE4433" w:rsidRDefault="0007150F" w:rsidP="0007150F">
      <w:pPr>
        <w:jc w:val="center"/>
        <w:rPr>
          <w:b/>
        </w:rPr>
      </w:pPr>
      <w:r w:rsidRPr="0007150F">
        <w:rPr>
          <w:b/>
        </w:rPr>
        <w:t>DARBU DAUDZUMU SARAKSTS</w:t>
      </w:r>
    </w:p>
    <w:p w:rsidR="00BE4433" w:rsidRDefault="00BE4433" w:rsidP="00EC6564">
      <w:pPr>
        <w:jc w:val="both"/>
      </w:pPr>
    </w:p>
    <w:tbl>
      <w:tblPr>
        <w:tblW w:w="9253" w:type="dxa"/>
        <w:tblInd w:w="93" w:type="dxa"/>
        <w:tblLook w:val="04A0" w:firstRow="1" w:lastRow="0" w:firstColumn="1" w:lastColumn="0" w:noHBand="0" w:noVBand="1"/>
      </w:tblPr>
      <w:tblGrid>
        <w:gridCol w:w="890"/>
        <w:gridCol w:w="740"/>
        <w:gridCol w:w="4822"/>
        <w:gridCol w:w="1323"/>
        <w:gridCol w:w="1478"/>
      </w:tblGrid>
      <w:tr w:rsidR="0007150F" w:rsidRPr="0007150F" w:rsidTr="0007150F">
        <w:trPr>
          <w:trHeight w:val="555"/>
        </w:trPr>
        <w:tc>
          <w:tcPr>
            <w:tcW w:w="890" w:type="dxa"/>
            <w:tcBorders>
              <w:top w:val="single" w:sz="8" w:space="0" w:color="auto"/>
              <w:left w:val="single" w:sz="8" w:space="0" w:color="auto"/>
              <w:bottom w:val="nil"/>
              <w:right w:val="single" w:sz="4" w:space="0" w:color="auto"/>
            </w:tcBorders>
            <w:shd w:val="clear" w:color="auto" w:fill="auto"/>
            <w:noWrap/>
            <w:vAlign w:val="center"/>
            <w:hideMark/>
          </w:tcPr>
          <w:p w:rsidR="0007150F" w:rsidRPr="0007150F" w:rsidRDefault="0007150F" w:rsidP="0007150F">
            <w:pPr>
              <w:jc w:val="center"/>
              <w:rPr>
                <w:szCs w:val="24"/>
              </w:rPr>
            </w:pPr>
            <w:proofErr w:type="spellStart"/>
            <w:r w:rsidRPr="0007150F">
              <w:rPr>
                <w:szCs w:val="24"/>
              </w:rPr>
              <w:t>Nr.p.k</w:t>
            </w:r>
            <w:proofErr w:type="spellEnd"/>
            <w:r w:rsidRPr="0007150F">
              <w:rPr>
                <w:szCs w:val="24"/>
              </w:rPr>
              <w:t>.</w:t>
            </w:r>
          </w:p>
        </w:tc>
        <w:tc>
          <w:tcPr>
            <w:tcW w:w="740" w:type="dxa"/>
            <w:tcBorders>
              <w:top w:val="single" w:sz="8" w:space="0" w:color="auto"/>
              <w:left w:val="nil"/>
              <w:bottom w:val="nil"/>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CS pts</w:t>
            </w:r>
          </w:p>
        </w:tc>
        <w:tc>
          <w:tcPr>
            <w:tcW w:w="4822" w:type="dxa"/>
            <w:tcBorders>
              <w:top w:val="single" w:sz="8" w:space="0" w:color="auto"/>
              <w:left w:val="nil"/>
              <w:bottom w:val="nil"/>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Darbu veidi</w:t>
            </w:r>
          </w:p>
        </w:tc>
        <w:tc>
          <w:tcPr>
            <w:tcW w:w="1323" w:type="dxa"/>
            <w:tcBorders>
              <w:top w:val="single" w:sz="8" w:space="0" w:color="auto"/>
              <w:left w:val="nil"/>
              <w:bottom w:val="nil"/>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Mērvienība</w:t>
            </w:r>
          </w:p>
        </w:tc>
        <w:tc>
          <w:tcPr>
            <w:tcW w:w="1478" w:type="dxa"/>
            <w:tcBorders>
              <w:top w:val="single" w:sz="8" w:space="0" w:color="auto"/>
              <w:left w:val="nil"/>
              <w:bottom w:val="nil"/>
              <w:right w:val="single" w:sz="8" w:space="0" w:color="auto"/>
            </w:tcBorders>
            <w:shd w:val="clear" w:color="auto" w:fill="auto"/>
            <w:vAlign w:val="center"/>
            <w:hideMark/>
          </w:tcPr>
          <w:p w:rsidR="0007150F" w:rsidRPr="0007150F" w:rsidRDefault="0007150F" w:rsidP="0007150F">
            <w:pPr>
              <w:jc w:val="center"/>
              <w:rPr>
                <w:szCs w:val="24"/>
              </w:rPr>
            </w:pPr>
            <w:r w:rsidRPr="0007150F">
              <w:rPr>
                <w:szCs w:val="24"/>
              </w:rPr>
              <w:t>Darbu daudzums</w:t>
            </w:r>
          </w:p>
        </w:tc>
      </w:tr>
      <w:tr w:rsidR="0007150F" w:rsidRPr="0007150F" w:rsidTr="0007150F">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 </w:t>
            </w:r>
          </w:p>
        </w:tc>
        <w:tc>
          <w:tcPr>
            <w:tcW w:w="4822" w:type="dxa"/>
            <w:tcBorders>
              <w:top w:val="single" w:sz="4" w:space="0" w:color="auto"/>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b/>
                <w:bCs/>
                <w:szCs w:val="24"/>
              </w:rPr>
            </w:pPr>
            <w:r w:rsidRPr="0007150F">
              <w:rPr>
                <w:b/>
                <w:bCs/>
                <w:szCs w:val="24"/>
              </w:rPr>
              <w:t xml:space="preserve">Sagatavošanas darbi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07150F" w:rsidRPr="0007150F" w:rsidRDefault="0007150F" w:rsidP="0007150F">
            <w:pPr>
              <w:jc w:val="center"/>
              <w:rPr>
                <w:szCs w:val="24"/>
              </w:rPr>
            </w:pPr>
            <w:r w:rsidRPr="0007150F">
              <w:rPr>
                <w:szCs w:val="24"/>
              </w:rPr>
              <w:t> </w:t>
            </w:r>
          </w:p>
        </w:tc>
      </w:tr>
      <w:tr w:rsidR="0007150F" w:rsidRPr="0007150F" w:rsidTr="0007150F">
        <w:trPr>
          <w:trHeight w:val="39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1</w:t>
            </w:r>
          </w:p>
        </w:tc>
        <w:tc>
          <w:tcPr>
            <w:tcW w:w="740"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3.3.</w:t>
            </w:r>
          </w:p>
        </w:tc>
        <w:tc>
          <w:tcPr>
            <w:tcW w:w="4822"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7D085B">
            <w:pPr>
              <w:rPr>
                <w:szCs w:val="24"/>
              </w:rPr>
            </w:pPr>
            <w:r w:rsidRPr="0007150F">
              <w:rPr>
                <w:szCs w:val="24"/>
              </w:rPr>
              <w:t>Asfalta seguma savienojumu frēzēšana 5 cm biezumā</w:t>
            </w:r>
          </w:p>
        </w:tc>
        <w:tc>
          <w:tcPr>
            <w:tcW w:w="1323"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jc w:val="center"/>
              <w:rPr>
                <w:szCs w:val="24"/>
              </w:rPr>
            </w:pPr>
            <w:r w:rsidRPr="0007150F">
              <w:rPr>
                <w:szCs w:val="24"/>
              </w:rPr>
              <w:t>m²</w:t>
            </w:r>
          </w:p>
        </w:tc>
        <w:tc>
          <w:tcPr>
            <w:tcW w:w="1478" w:type="dxa"/>
            <w:tcBorders>
              <w:top w:val="nil"/>
              <w:left w:val="nil"/>
              <w:bottom w:val="single" w:sz="4" w:space="0" w:color="auto"/>
              <w:right w:val="single" w:sz="4" w:space="0" w:color="auto"/>
            </w:tcBorders>
            <w:shd w:val="clear" w:color="auto" w:fill="auto"/>
            <w:vAlign w:val="center"/>
            <w:hideMark/>
          </w:tcPr>
          <w:p w:rsidR="0007150F" w:rsidRPr="0007150F" w:rsidRDefault="0007150F" w:rsidP="0007150F">
            <w:pPr>
              <w:jc w:val="center"/>
              <w:rPr>
                <w:szCs w:val="24"/>
              </w:rPr>
            </w:pPr>
            <w:r w:rsidRPr="0007150F">
              <w:rPr>
                <w:szCs w:val="24"/>
              </w:rPr>
              <w:t>23,4</w:t>
            </w:r>
          </w:p>
        </w:tc>
      </w:tr>
      <w:tr w:rsidR="0007150F" w:rsidRPr="0007150F" w:rsidTr="0007150F">
        <w:trPr>
          <w:trHeight w:val="30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2</w:t>
            </w:r>
          </w:p>
        </w:tc>
        <w:tc>
          <w:tcPr>
            <w:tcW w:w="740"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3.2.</w:t>
            </w:r>
          </w:p>
        </w:tc>
        <w:tc>
          <w:tcPr>
            <w:tcW w:w="4822"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rPr>
                <w:szCs w:val="24"/>
              </w:rPr>
            </w:pPr>
            <w:r w:rsidRPr="0007150F">
              <w:rPr>
                <w:szCs w:val="24"/>
              </w:rPr>
              <w:t xml:space="preserve">A/betona un izolācijas nojaukšana bojājumu vietās </w:t>
            </w:r>
          </w:p>
        </w:tc>
        <w:tc>
          <w:tcPr>
            <w:tcW w:w="1323"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jc w:val="center"/>
              <w:rPr>
                <w:szCs w:val="24"/>
              </w:rPr>
            </w:pPr>
            <w:r w:rsidRPr="0007150F">
              <w:rPr>
                <w:szCs w:val="24"/>
              </w:rPr>
              <w:t>m³</w:t>
            </w:r>
          </w:p>
        </w:tc>
        <w:tc>
          <w:tcPr>
            <w:tcW w:w="1478"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8,1</w:t>
            </w:r>
          </w:p>
        </w:tc>
      </w:tr>
      <w:tr w:rsidR="0007150F" w:rsidRPr="0007150F" w:rsidTr="0007150F">
        <w:trPr>
          <w:trHeight w:val="39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 </w:t>
            </w:r>
          </w:p>
        </w:tc>
        <w:tc>
          <w:tcPr>
            <w:tcW w:w="4822" w:type="dxa"/>
            <w:tcBorders>
              <w:top w:val="nil"/>
              <w:left w:val="nil"/>
              <w:bottom w:val="single" w:sz="4" w:space="0" w:color="auto"/>
              <w:right w:val="single" w:sz="4" w:space="0" w:color="auto"/>
            </w:tcBorders>
            <w:shd w:val="clear" w:color="auto" w:fill="auto"/>
            <w:vAlign w:val="center"/>
            <w:hideMark/>
          </w:tcPr>
          <w:p w:rsidR="0007150F" w:rsidRPr="0007150F" w:rsidRDefault="0007150F" w:rsidP="0007150F">
            <w:pPr>
              <w:jc w:val="center"/>
              <w:rPr>
                <w:b/>
                <w:bCs/>
                <w:szCs w:val="24"/>
              </w:rPr>
            </w:pPr>
            <w:r w:rsidRPr="0007150F">
              <w:rPr>
                <w:b/>
                <w:bCs/>
                <w:szCs w:val="24"/>
              </w:rPr>
              <w:t>Ar saistvielām saistītas konstruktīvās kārtas</w:t>
            </w:r>
          </w:p>
        </w:tc>
        <w:tc>
          <w:tcPr>
            <w:tcW w:w="1323" w:type="dxa"/>
            <w:tcBorders>
              <w:top w:val="nil"/>
              <w:left w:val="nil"/>
              <w:bottom w:val="single" w:sz="4" w:space="0" w:color="auto"/>
              <w:right w:val="single" w:sz="4" w:space="0" w:color="auto"/>
            </w:tcBorders>
            <w:shd w:val="clear" w:color="auto" w:fill="auto"/>
            <w:noWrap/>
            <w:vAlign w:val="bottom"/>
            <w:hideMark/>
          </w:tcPr>
          <w:p w:rsidR="0007150F" w:rsidRPr="0007150F" w:rsidRDefault="0007150F" w:rsidP="0007150F">
            <w:pPr>
              <w:jc w:val="center"/>
              <w:rPr>
                <w:szCs w:val="24"/>
              </w:rPr>
            </w:pPr>
            <w:r w:rsidRPr="0007150F">
              <w:rPr>
                <w:szCs w:val="24"/>
              </w:rPr>
              <w:t> </w:t>
            </w:r>
          </w:p>
        </w:tc>
        <w:tc>
          <w:tcPr>
            <w:tcW w:w="1478" w:type="dxa"/>
            <w:tcBorders>
              <w:top w:val="nil"/>
              <w:left w:val="nil"/>
              <w:bottom w:val="single" w:sz="4" w:space="0" w:color="auto"/>
              <w:right w:val="single" w:sz="4" w:space="0" w:color="auto"/>
            </w:tcBorders>
            <w:shd w:val="clear" w:color="auto" w:fill="auto"/>
            <w:noWrap/>
            <w:vAlign w:val="bottom"/>
            <w:hideMark/>
          </w:tcPr>
          <w:p w:rsidR="0007150F" w:rsidRPr="0007150F" w:rsidRDefault="0007150F" w:rsidP="0007150F">
            <w:pPr>
              <w:jc w:val="center"/>
              <w:rPr>
                <w:szCs w:val="24"/>
              </w:rPr>
            </w:pPr>
            <w:r w:rsidRPr="0007150F">
              <w:rPr>
                <w:szCs w:val="24"/>
              </w:rPr>
              <w:t> </w:t>
            </w:r>
          </w:p>
        </w:tc>
      </w:tr>
      <w:tr w:rsidR="0007150F" w:rsidRPr="0007150F" w:rsidTr="0007150F">
        <w:trPr>
          <w:trHeight w:val="52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lastRenderedPageBreak/>
              <w:t>1</w:t>
            </w:r>
          </w:p>
        </w:tc>
        <w:tc>
          <w:tcPr>
            <w:tcW w:w="740"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6.2.</w:t>
            </w:r>
          </w:p>
        </w:tc>
        <w:tc>
          <w:tcPr>
            <w:tcW w:w="4822"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7D085B">
            <w:pPr>
              <w:rPr>
                <w:szCs w:val="24"/>
              </w:rPr>
            </w:pPr>
            <w:r w:rsidRPr="0007150F">
              <w:rPr>
                <w:szCs w:val="24"/>
              </w:rPr>
              <w:t xml:space="preserve">Karstā asfalta AC11 </w:t>
            </w:r>
            <w:proofErr w:type="spellStart"/>
            <w:r w:rsidRPr="0007150F">
              <w:rPr>
                <w:szCs w:val="24"/>
              </w:rPr>
              <w:t>bin</w:t>
            </w:r>
            <w:proofErr w:type="spellEnd"/>
            <w:r w:rsidRPr="0007150F">
              <w:rPr>
                <w:szCs w:val="24"/>
              </w:rPr>
              <w:t xml:space="preserve"> izlīdzinošās kārtas izbūve 2 cm biezumā </w:t>
            </w:r>
          </w:p>
        </w:tc>
        <w:tc>
          <w:tcPr>
            <w:tcW w:w="1323"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jc w:val="center"/>
              <w:rPr>
                <w:szCs w:val="24"/>
              </w:rPr>
            </w:pPr>
            <w:r w:rsidRPr="0007150F">
              <w:rPr>
                <w:szCs w:val="24"/>
              </w:rPr>
              <w:t>m²</w:t>
            </w:r>
          </w:p>
        </w:tc>
        <w:tc>
          <w:tcPr>
            <w:tcW w:w="1478" w:type="dxa"/>
            <w:tcBorders>
              <w:top w:val="nil"/>
              <w:left w:val="nil"/>
              <w:bottom w:val="single" w:sz="4" w:space="0" w:color="auto"/>
              <w:right w:val="single" w:sz="4" w:space="0" w:color="auto"/>
            </w:tcBorders>
            <w:shd w:val="clear" w:color="auto" w:fill="auto"/>
            <w:noWrap/>
            <w:vAlign w:val="bottom"/>
            <w:hideMark/>
          </w:tcPr>
          <w:p w:rsidR="0007150F" w:rsidRPr="0007150F" w:rsidRDefault="0007150F" w:rsidP="0007150F">
            <w:pPr>
              <w:jc w:val="center"/>
              <w:rPr>
                <w:szCs w:val="24"/>
              </w:rPr>
            </w:pPr>
            <w:r w:rsidRPr="0007150F">
              <w:rPr>
                <w:szCs w:val="24"/>
              </w:rPr>
              <w:t>129,00</w:t>
            </w:r>
          </w:p>
        </w:tc>
      </w:tr>
      <w:tr w:rsidR="0007150F" w:rsidRPr="0007150F" w:rsidTr="0007150F">
        <w:trPr>
          <w:trHeight w:val="52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2</w:t>
            </w:r>
          </w:p>
        </w:tc>
        <w:tc>
          <w:tcPr>
            <w:tcW w:w="740"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6.2.</w:t>
            </w:r>
          </w:p>
        </w:tc>
        <w:tc>
          <w:tcPr>
            <w:tcW w:w="4822"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7D085B">
            <w:pPr>
              <w:rPr>
                <w:szCs w:val="24"/>
              </w:rPr>
            </w:pPr>
            <w:r w:rsidRPr="0007150F">
              <w:rPr>
                <w:szCs w:val="24"/>
              </w:rPr>
              <w:t xml:space="preserve">Karstā asfalta AC11 </w:t>
            </w:r>
            <w:proofErr w:type="spellStart"/>
            <w:r w:rsidRPr="0007150F">
              <w:rPr>
                <w:szCs w:val="24"/>
              </w:rPr>
              <w:t>surf</w:t>
            </w:r>
            <w:proofErr w:type="spellEnd"/>
            <w:r w:rsidRPr="0007150F">
              <w:rPr>
                <w:szCs w:val="24"/>
              </w:rPr>
              <w:t xml:space="preserve"> dilumkārtas izbūve 3cm biezumā </w:t>
            </w:r>
          </w:p>
        </w:tc>
        <w:tc>
          <w:tcPr>
            <w:tcW w:w="1323"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jc w:val="center"/>
              <w:rPr>
                <w:szCs w:val="24"/>
              </w:rPr>
            </w:pPr>
            <w:r w:rsidRPr="0007150F">
              <w:rPr>
                <w:szCs w:val="24"/>
              </w:rPr>
              <w:t>m²</w:t>
            </w:r>
          </w:p>
        </w:tc>
        <w:tc>
          <w:tcPr>
            <w:tcW w:w="1478" w:type="dxa"/>
            <w:tcBorders>
              <w:top w:val="nil"/>
              <w:left w:val="nil"/>
              <w:bottom w:val="single" w:sz="4" w:space="0" w:color="auto"/>
              <w:right w:val="single" w:sz="4" w:space="0" w:color="auto"/>
            </w:tcBorders>
            <w:shd w:val="clear" w:color="auto" w:fill="auto"/>
            <w:noWrap/>
            <w:vAlign w:val="bottom"/>
            <w:hideMark/>
          </w:tcPr>
          <w:p w:rsidR="0007150F" w:rsidRPr="0007150F" w:rsidRDefault="0007150F" w:rsidP="0007150F">
            <w:pPr>
              <w:jc w:val="center"/>
              <w:rPr>
                <w:szCs w:val="24"/>
              </w:rPr>
            </w:pPr>
            <w:r w:rsidRPr="0007150F">
              <w:rPr>
                <w:szCs w:val="24"/>
              </w:rPr>
              <w:t>129,00</w:t>
            </w:r>
          </w:p>
        </w:tc>
      </w:tr>
      <w:tr w:rsidR="0007150F" w:rsidRPr="0007150F" w:rsidTr="0007150F">
        <w:trPr>
          <w:trHeight w:val="39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 </w:t>
            </w:r>
          </w:p>
        </w:tc>
        <w:tc>
          <w:tcPr>
            <w:tcW w:w="4822" w:type="dxa"/>
            <w:tcBorders>
              <w:top w:val="nil"/>
              <w:left w:val="nil"/>
              <w:bottom w:val="single" w:sz="4" w:space="0" w:color="auto"/>
              <w:right w:val="single" w:sz="4" w:space="0" w:color="auto"/>
            </w:tcBorders>
            <w:shd w:val="clear" w:color="auto" w:fill="auto"/>
            <w:vAlign w:val="center"/>
            <w:hideMark/>
          </w:tcPr>
          <w:p w:rsidR="0007150F" w:rsidRPr="0007150F" w:rsidRDefault="0007150F" w:rsidP="0007150F">
            <w:pPr>
              <w:jc w:val="center"/>
              <w:rPr>
                <w:b/>
                <w:bCs/>
                <w:szCs w:val="24"/>
              </w:rPr>
            </w:pPr>
            <w:r w:rsidRPr="0007150F">
              <w:rPr>
                <w:b/>
                <w:bCs/>
                <w:szCs w:val="24"/>
              </w:rPr>
              <w:t>Konstrukcijas</w:t>
            </w:r>
          </w:p>
        </w:tc>
        <w:tc>
          <w:tcPr>
            <w:tcW w:w="1323"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 </w:t>
            </w:r>
          </w:p>
        </w:tc>
        <w:tc>
          <w:tcPr>
            <w:tcW w:w="1478"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 </w:t>
            </w:r>
          </w:p>
        </w:tc>
      </w:tr>
      <w:tr w:rsidR="0007150F" w:rsidRPr="0007150F" w:rsidTr="0007150F">
        <w:trPr>
          <w:trHeight w:val="52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1</w:t>
            </w:r>
          </w:p>
        </w:tc>
        <w:tc>
          <w:tcPr>
            <w:tcW w:w="740"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 </w:t>
            </w:r>
          </w:p>
        </w:tc>
        <w:tc>
          <w:tcPr>
            <w:tcW w:w="4822"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rPr>
                <w:szCs w:val="24"/>
              </w:rPr>
            </w:pPr>
            <w:r w:rsidRPr="0007150F">
              <w:rPr>
                <w:szCs w:val="24"/>
              </w:rPr>
              <w:t>Betona virsmas tīrīšana ar smilšu strūklu</w:t>
            </w:r>
          </w:p>
        </w:tc>
        <w:tc>
          <w:tcPr>
            <w:tcW w:w="1323"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jc w:val="center"/>
              <w:rPr>
                <w:szCs w:val="24"/>
              </w:rPr>
            </w:pPr>
            <w:r w:rsidRPr="0007150F">
              <w:rPr>
                <w:szCs w:val="24"/>
              </w:rPr>
              <w:t>m²</w:t>
            </w:r>
          </w:p>
        </w:tc>
        <w:tc>
          <w:tcPr>
            <w:tcW w:w="1478" w:type="dxa"/>
            <w:tcBorders>
              <w:top w:val="nil"/>
              <w:left w:val="nil"/>
              <w:bottom w:val="single" w:sz="4" w:space="0" w:color="auto"/>
              <w:right w:val="single" w:sz="4" w:space="0" w:color="auto"/>
            </w:tcBorders>
            <w:shd w:val="clear" w:color="auto" w:fill="auto"/>
            <w:noWrap/>
            <w:vAlign w:val="bottom"/>
            <w:hideMark/>
          </w:tcPr>
          <w:p w:rsidR="0007150F" w:rsidRPr="0007150F" w:rsidRDefault="0007150F" w:rsidP="0007150F">
            <w:pPr>
              <w:jc w:val="center"/>
              <w:rPr>
                <w:szCs w:val="24"/>
              </w:rPr>
            </w:pPr>
            <w:r w:rsidRPr="0007150F">
              <w:rPr>
                <w:szCs w:val="24"/>
              </w:rPr>
              <w:t>149,50</w:t>
            </w:r>
          </w:p>
        </w:tc>
      </w:tr>
      <w:tr w:rsidR="0007150F" w:rsidRPr="0007150F" w:rsidTr="0007150F">
        <w:trPr>
          <w:trHeight w:val="30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2</w:t>
            </w:r>
          </w:p>
        </w:tc>
        <w:tc>
          <w:tcPr>
            <w:tcW w:w="740"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 </w:t>
            </w:r>
          </w:p>
        </w:tc>
        <w:tc>
          <w:tcPr>
            <w:tcW w:w="4822"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rPr>
                <w:szCs w:val="24"/>
              </w:rPr>
            </w:pPr>
            <w:r w:rsidRPr="0007150F">
              <w:rPr>
                <w:szCs w:val="24"/>
              </w:rPr>
              <w:t xml:space="preserve">Betona virsmas labošana ar </w:t>
            </w:r>
            <w:proofErr w:type="spellStart"/>
            <w:r w:rsidRPr="0007150F">
              <w:rPr>
                <w:szCs w:val="24"/>
              </w:rPr>
              <w:t>remontjavu</w:t>
            </w:r>
            <w:proofErr w:type="spellEnd"/>
          </w:p>
        </w:tc>
        <w:tc>
          <w:tcPr>
            <w:tcW w:w="1323"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jc w:val="center"/>
              <w:rPr>
                <w:szCs w:val="24"/>
              </w:rPr>
            </w:pPr>
            <w:r w:rsidRPr="0007150F">
              <w:rPr>
                <w:szCs w:val="24"/>
              </w:rPr>
              <w:t>m³</w:t>
            </w:r>
          </w:p>
        </w:tc>
        <w:tc>
          <w:tcPr>
            <w:tcW w:w="1478" w:type="dxa"/>
            <w:tcBorders>
              <w:top w:val="nil"/>
              <w:left w:val="nil"/>
              <w:bottom w:val="single" w:sz="4" w:space="0" w:color="auto"/>
              <w:right w:val="single" w:sz="4" w:space="0" w:color="auto"/>
            </w:tcBorders>
            <w:shd w:val="clear" w:color="auto" w:fill="auto"/>
            <w:noWrap/>
            <w:vAlign w:val="bottom"/>
            <w:hideMark/>
          </w:tcPr>
          <w:p w:rsidR="0007150F" w:rsidRPr="0007150F" w:rsidRDefault="0007150F" w:rsidP="0007150F">
            <w:pPr>
              <w:jc w:val="center"/>
              <w:rPr>
                <w:szCs w:val="24"/>
              </w:rPr>
            </w:pPr>
            <w:r w:rsidRPr="0007150F">
              <w:rPr>
                <w:szCs w:val="24"/>
              </w:rPr>
              <w:t>0,65</w:t>
            </w:r>
          </w:p>
        </w:tc>
      </w:tr>
      <w:tr w:rsidR="0007150F" w:rsidRPr="0007150F" w:rsidTr="0007150F">
        <w:trPr>
          <w:trHeight w:val="30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3</w:t>
            </w:r>
          </w:p>
        </w:tc>
        <w:tc>
          <w:tcPr>
            <w:tcW w:w="740" w:type="dxa"/>
            <w:tcBorders>
              <w:top w:val="nil"/>
              <w:left w:val="nil"/>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 </w:t>
            </w:r>
          </w:p>
        </w:tc>
        <w:tc>
          <w:tcPr>
            <w:tcW w:w="4822"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rPr>
                <w:szCs w:val="24"/>
              </w:rPr>
            </w:pPr>
            <w:r w:rsidRPr="0007150F">
              <w:rPr>
                <w:szCs w:val="24"/>
              </w:rPr>
              <w:t>Virsmas sagatavošana pirms hidroizolācijas izbūves</w:t>
            </w:r>
          </w:p>
        </w:tc>
        <w:tc>
          <w:tcPr>
            <w:tcW w:w="1323"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jc w:val="center"/>
              <w:rPr>
                <w:szCs w:val="24"/>
              </w:rPr>
            </w:pPr>
            <w:r w:rsidRPr="0007150F">
              <w:rPr>
                <w:szCs w:val="24"/>
              </w:rPr>
              <w:t>m²</w:t>
            </w:r>
          </w:p>
        </w:tc>
        <w:tc>
          <w:tcPr>
            <w:tcW w:w="1478" w:type="dxa"/>
            <w:tcBorders>
              <w:top w:val="nil"/>
              <w:left w:val="nil"/>
              <w:bottom w:val="single" w:sz="4" w:space="0" w:color="auto"/>
              <w:right w:val="single" w:sz="4" w:space="0" w:color="auto"/>
            </w:tcBorders>
            <w:shd w:val="clear" w:color="auto" w:fill="auto"/>
            <w:noWrap/>
            <w:vAlign w:val="bottom"/>
            <w:hideMark/>
          </w:tcPr>
          <w:p w:rsidR="0007150F" w:rsidRPr="0007150F" w:rsidRDefault="0007150F" w:rsidP="0007150F">
            <w:pPr>
              <w:jc w:val="center"/>
              <w:rPr>
                <w:szCs w:val="24"/>
              </w:rPr>
            </w:pPr>
            <w:r w:rsidRPr="0007150F">
              <w:rPr>
                <w:szCs w:val="24"/>
              </w:rPr>
              <w:t>149,50</w:t>
            </w:r>
          </w:p>
        </w:tc>
      </w:tr>
      <w:tr w:rsidR="0007150F" w:rsidRPr="0007150F" w:rsidTr="0007150F">
        <w:trPr>
          <w:trHeight w:val="76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4</w:t>
            </w:r>
          </w:p>
        </w:tc>
        <w:tc>
          <w:tcPr>
            <w:tcW w:w="740" w:type="dxa"/>
            <w:tcBorders>
              <w:top w:val="nil"/>
              <w:left w:val="nil"/>
              <w:bottom w:val="single" w:sz="4" w:space="0" w:color="auto"/>
              <w:right w:val="single" w:sz="4" w:space="0" w:color="auto"/>
            </w:tcBorders>
            <w:shd w:val="clear" w:color="auto" w:fill="auto"/>
            <w:vAlign w:val="center"/>
            <w:hideMark/>
          </w:tcPr>
          <w:p w:rsidR="0007150F" w:rsidRPr="0007150F" w:rsidRDefault="0007150F" w:rsidP="0007150F">
            <w:pPr>
              <w:jc w:val="center"/>
              <w:rPr>
                <w:i/>
                <w:iCs/>
                <w:szCs w:val="24"/>
              </w:rPr>
            </w:pPr>
            <w:r w:rsidRPr="0007150F">
              <w:rPr>
                <w:i/>
                <w:iCs/>
                <w:szCs w:val="24"/>
              </w:rPr>
              <w:t> </w:t>
            </w:r>
          </w:p>
        </w:tc>
        <w:tc>
          <w:tcPr>
            <w:tcW w:w="4822"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7D085B">
            <w:pPr>
              <w:rPr>
                <w:szCs w:val="24"/>
              </w:rPr>
            </w:pPr>
            <w:r w:rsidRPr="0007150F">
              <w:rPr>
                <w:szCs w:val="24"/>
              </w:rPr>
              <w:t>Pārklājums ar zemas viskozitātes karstumizturīgiem epoksīdsveķiem  un smalkām smiltīm(0.8 – 1.2 mm) 2 kārtās;</w:t>
            </w:r>
          </w:p>
        </w:tc>
        <w:tc>
          <w:tcPr>
            <w:tcW w:w="1323"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jc w:val="center"/>
              <w:rPr>
                <w:szCs w:val="24"/>
              </w:rPr>
            </w:pPr>
            <w:r w:rsidRPr="0007150F">
              <w:rPr>
                <w:szCs w:val="24"/>
              </w:rPr>
              <w:t>m²</w:t>
            </w:r>
          </w:p>
        </w:tc>
        <w:tc>
          <w:tcPr>
            <w:tcW w:w="1478" w:type="dxa"/>
            <w:tcBorders>
              <w:top w:val="nil"/>
              <w:left w:val="nil"/>
              <w:bottom w:val="single" w:sz="4" w:space="0" w:color="auto"/>
              <w:right w:val="single" w:sz="4" w:space="0" w:color="auto"/>
            </w:tcBorders>
            <w:shd w:val="clear" w:color="auto" w:fill="auto"/>
            <w:noWrap/>
            <w:vAlign w:val="bottom"/>
            <w:hideMark/>
          </w:tcPr>
          <w:p w:rsidR="0007150F" w:rsidRPr="0007150F" w:rsidRDefault="0007150F" w:rsidP="0007150F">
            <w:pPr>
              <w:jc w:val="center"/>
              <w:rPr>
                <w:szCs w:val="24"/>
              </w:rPr>
            </w:pPr>
            <w:r w:rsidRPr="0007150F">
              <w:rPr>
                <w:szCs w:val="24"/>
              </w:rPr>
              <w:t>149,50</w:t>
            </w:r>
          </w:p>
        </w:tc>
      </w:tr>
      <w:tr w:rsidR="0007150F" w:rsidRPr="0007150F" w:rsidTr="0007150F">
        <w:trPr>
          <w:trHeight w:val="30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7150F" w:rsidRPr="0007150F" w:rsidRDefault="0007150F" w:rsidP="0007150F">
            <w:pPr>
              <w:jc w:val="center"/>
              <w:rPr>
                <w:szCs w:val="24"/>
              </w:rPr>
            </w:pPr>
            <w:r w:rsidRPr="0007150F">
              <w:rPr>
                <w:szCs w:val="24"/>
              </w:rPr>
              <w:t>5</w:t>
            </w:r>
          </w:p>
        </w:tc>
        <w:tc>
          <w:tcPr>
            <w:tcW w:w="740" w:type="dxa"/>
            <w:tcBorders>
              <w:top w:val="nil"/>
              <w:left w:val="nil"/>
              <w:bottom w:val="single" w:sz="4" w:space="0" w:color="auto"/>
              <w:right w:val="single" w:sz="4" w:space="0" w:color="auto"/>
            </w:tcBorders>
            <w:shd w:val="clear" w:color="auto" w:fill="auto"/>
            <w:vAlign w:val="center"/>
            <w:hideMark/>
          </w:tcPr>
          <w:p w:rsidR="0007150F" w:rsidRPr="0007150F" w:rsidRDefault="0007150F" w:rsidP="0007150F">
            <w:pPr>
              <w:jc w:val="center"/>
              <w:rPr>
                <w:i/>
                <w:iCs/>
                <w:szCs w:val="24"/>
              </w:rPr>
            </w:pPr>
            <w:r w:rsidRPr="0007150F">
              <w:rPr>
                <w:i/>
                <w:iCs/>
                <w:szCs w:val="24"/>
              </w:rPr>
              <w:t> </w:t>
            </w:r>
          </w:p>
        </w:tc>
        <w:tc>
          <w:tcPr>
            <w:tcW w:w="4822"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7D085B">
            <w:pPr>
              <w:rPr>
                <w:szCs w:val="24"/>
              </w:rPr>
            </w:pPr>
            <w:r w:rsidRPr="0007150F">
              <w:rPr>
                <w:szCs w:val="24"/>
              </w:rPr>
              <w:t>Bitumens C60 BP3 vienā kārtā</w:t>
            </w:r>
          </w:p>
        </w:tc>
        <w:tc>
          <w:tcPr>
            <w:tcW w:w="1323" w:type="dxa"/>
            <w:tcBorders>
              <w:top w:val="nil"/>
              <w:left w:val="nil"/>
              <w:bottom w:val="single" w:sz="4" w:space="0" w:color="auto"/>
              <w:right w:val="single" w:sz="4" w:space="0" w:color="auto"/>
            </w:tcBorders>
            <w:shd w:val="clear" w:color="auto" w:fill="auto"/>
            <w:vAlign w:val="bottom"/>
            <w:hideMark/>
          </w:tcPr>
          <w:p w:rsidR="0007150F" w:rsidRPr="0007150F" w:rsidRDefault="0007150F" w:rsidP="0007150F">
            <w:pPr>
              <w:jc w:val="center"/>
              <w:rPr>
                <w:szCs w:val="24"/>
              </w:rPr>
            </w:pPr>
            <w:r w:rsidRPr="0007150F">
              <w:rPr>
                <w:szCs w:val="24"/>
              </w:rPr>
              <w:t>m²</w:t>
            </w:r>
          </w:p>
        </w:tc>
        <w:tc>
          <w:tcPr>
            <w:tcW w:w="1478" w:type="dxa"/>
            <w:tcBorders>
              <w:top w:val="nil"/>
              <w:left w:val="nil"/>
              <w:bottom w:val="single" w:sz="4" w:space="0" w:color="auto"/>
              <w:right w:val="single" w:sz="4" w:space="0" w:color="auto"/>
            </w:tcBorders>
            <w:shd w:val="clear" w:color="auto" w:fill="auto"/>
            <w:noWrap/>
            <w:vAlign w:val="bottom"/>
            <w:hideMark/>
          </w:tcPr>
          <w:p w:rsidR="0007150F" w:rsidRPr="0007150F" w:rsidRDefault="0007150F" w:rsidP="0007150F">
            <w:pPr>
              <w:jc w:val="center"/>
              <w:rPr>
                <w:szCs w:val="24"/>
              </w:rPr>
            </w:pPr>
            <w:r w:rsidRPr="0007150F">
              <w:rPr>
                <w:szCs w:val="24"/>
              </w:rPr>
              <w:t>129,00</w:t>
            </w:r>
          </w:p>
        </w:tc>
      </w:tr>
    </w:tbl>
    <w:p w:rsidR="00BE4433" w:rsidRDefault="00BE4433" w:rsidP="00EC6564">
      <w:pPr>
        <w:jc w:val="both"/>
      </w:pPr>
    </w:p>
    <w:p w:rsidR="00BE4433" w:rsidRDefault="00BE4433" w:rsidP="00EC6564">
      <w:pPr>
        <w:jc w:val="both"/>
      </w:pPr>
    </w:p>
    <w:p w:rsidR="00BE4433" w:rsidRDefault="00BE4433" w:rsidP="00EC6564">
      <w:pPr>
        <w:jc w:val="both"/>
      </w:pPr>
    </w:p>
    <w:p w:rsidR="007D085B" w:rsidRDefault="007D085B"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475CD8" w:rsidRDefault="00475CD8" w:rsidP="00EC6564">
      <w:pPr>
        <w:jc w:val="both"/>
      </w:pPr>
    </w:p>
    <w:p w:rsidR="00FD7392" w:rsidRDefault="00FD7392" w:rsidP="00FD7392">
      <w:pPr>
        <w:jc w:val="right"/>
      </w:pPr>
      <w:r>
        <w:t>4. PIELIKUMS</w:t>
      </w:r>
    </w:p>
    <w:p w:rsidR="008F72F0" w:rsidRDefault="00FD7392" w:rsidP="00FD7392">
      <w:pPr>
        <w:jc w:val="right"/>
      </w:pPr>
      <w:r>
        <w:t xml:space="preserve"> Iepirkuma</w:t>
      </w:r>
      <w:r w:rsidR="008F72F0">
        <w:t xml:space="preserve"> Atkārtots iepirkums</w:t>
      </w:r>
    </w:p>
    <w:p w:rsidR="00FD7392" w:rsidRDefault="00FD7392" w:rsidP="00FD7392">
      <w:pPr>
        <w:jc w:val="right"/>
      </w:pPr>
      <w:r>
        <w:t xml:space="preserve"> “</w:t>
      </w:r>
      <w:r w:rsidRPr="006D243D">
        <w:t>Ielu seguma atjaunošana Lubānā</w:t>
      </w:r>
      <w:r>
        <w:t>”,</w:t>
      </w:r>
    </w:p>
    <w:p w:rsidR="00FD7392" w:rsidRPr="003861FD" w:rsidRDefault="00FD7392" w:rsidP="00FD7392">
      <w:pPr>
        <w:jc w:val="right"/>
      </w:pPr>
      <w:r>
        <w:t xml:space="preserve"> identifikācijas Nr. LNP2018/</w:t>
      </w:r>
      <w:r w:rsidR="008F72F0">
        <w:t>10</w:t>
      </w:r>
      <w:r>
        <w:t xml:space="preserve"> nolikumam</w:t>
      </w:r>
    </w:p>
    <w:p w:rsidR="00BE4433" w:rsidRDefault="00BE4433" w:rsidP="00EC6564">
      <w:pPr>
        <w:jc w:val="both"/>
      </w:pPr>
    </w:p>
    <w:p w:rsidR="00BE4433" w:rsidRDefault="00BE4433" w:rsidP="00EC6564">
      <w:pPr>
        <w:jc w:val="both"/>
      </w:pPr>
    </w:p>
    <w:p w:rsidR="00BE4433" w:rsidRDefault="00BE4433" w:rsidP="00EC6564">
      <w:pPr>
        <w:jc w:val="both"/>
      </w:pPr>
    </w:p>
    <w:p w:rsidR="00FD7392" w:rsidRPr="00FD7392" w:rsidRDefault="00FD7392" w:rsidP="00FD7392">
      <w:pPr>
        <w:ind w:left="567"/>
        <w:jc w:val="center"/>
        <w:rPr>
          <w:rFonts w:ascii="Times New Roman Bold" w:hAnsi="Times New Roman Bold"/>
          <w:b/>
          <w:caps/>
          <w:szCs w:val="24"/>
          <w:lang w:eastAsia="en-US"/>
        </w:rPr>
      </w:pPr>
      <w:r>
        <w:tab/>
      </w:r>
      <w:r w:rsidRPr="00FD7392">
        <w:rPr>
          <w:rFonts w:ascii="Times New Roman Bold" w:hAnsi="Times New Roman Bold"/>
          <w:b/>
          <w:caps/>
          <w:szCs w:val="24"/>
          <w:lang w:eastAsia="en-US"/>
        </w:rPr>
        <w:t xml:space="preserve">Pretendenta un apakšuzņēmēju pieredze </w:t>
      </w:r>
    </w:p>
    <w:p w:rsidR="00FD7392" w:rsidRPr="00FD7392" w:rsidRDefault="00FD7392" w:rsidP="00FD7392">
      <w:pPr>
        <w:ind w:left="567"/>
        <w:jc w:val="center"/>
        <w:rPr>
          <w:rFonts w:ascii="Times New Roman Bold" w:hAnsi="Times New Roman Bold"/>
          <w:b/>
          <w:caps/>
          <w:szCs w:val="24"/>
          <w:lang w:eastAsia="en-US"/>
        </w:rPr>
      </w:pPr>
      <w:r w:rsidRPr="00FD7392">
        <w:rPr>
          <w:rFonts w:ascii="Times New Roman Bold" w:hAnsi="Times New Roman Bold"/>
          <w:b/>
          <w:caps/>
          <w:szCs w:val="24"/>
          <w:lang w:eastAsia="en-US"/>
        </w:rPr>
        <w:t>līdzīgu būvdarbu veikšanā</w:t>
      </w:r>
    </w:p>
    <w:p w:rsidR="00BE4433" w:rsidRDefault="00BE4433" w:rsidP="00FD7392">
      <w:pPr>
        <w:tabs>
          <w:tab w:val="left" w:pos="4095"/>
        </w:tabs>
        <w:jc w:val="both"/>
      </w:pPr>
    </w:p>
    <w:p w:rsidR="00FD7392" w:rsidRPr="00A83860" w:rsidRDefault="00FD7392" w:rsidP="00FD7392">
      <w:pPr>
        <w:widowControl w:val="0"/>
        <w:suppressAutoHyphens/>
        <w:jc w:val="center"/>
        <w:rPr>
          <w:b/>
          <w:szCs w:val="24"/>
          <w:lang w:eastAsia="en-US"/>
        </w:rPr>
      </w:pPr>
      <w:r w:rsidRPr="00A83860">
        <w:rPr>
          <w:b/>
          <w:szCs w:val="24"/>
          <w:lang w:eastAsia="en-US"/>
        </w:rPr>
        <w:t>iepirkum</w:t>
      </w:r>
      <w:r>
        <w:rPr>
          <w:b/>
          <w:szCs w:val="24"/>
          <w:lang w:eastAsia="en-US"/>
        </w:rPr>
        <w:t>am</w:t>
      </w:r>
      <w:r w:rsidRPr="00A83860">
        <w:rPr>
          <w:b/>
          <w:szCs w:val="24"/>
          <w:lang w:eastAsia="en-US"/>
          <w14:shadow w14:blurRad="50800" w14:dist="38100" w14:dir="2700000" w14:sx="100000" w14:sy="100000" w14:kx="0" w14:ky="0" w14:algn="tl">
            <w14:srgbClr w14:val="000000">
              <w14:alpha w14:val="60000"/>
            </w14:srgbClr>
          </w14:shadow>
        </w:rPr>
        <w:t xml:space="preserve"> “</w:t>
      </w:r>
      <w:r w:rsidRPr="00A83860">
        <w:rPr>
          <w:b/>
          <w:szCs w:val="24"/>
          <w:lang w:eastAsia="en-US"/>
        </w:rPr>
        <w:t>Ielu seguma atjaunošana Lubānā”</w:t>
      </w:r>
    </w:p>
    <w:p w:rsidR="00FD7392" w:rsidRPr="00A83860" w:rsidRDefault="00FD7392" w:rsidP="00FD7392">
      <w:pPr>
        <w:widowControl w:val="0"/>
        <w:suppressAutoHyphens/>
        <w:jc w:val="center"/>
        <w:rPr>
          <w:bCs/>
          <w:lang w:eastAsia="en-US"/>
        </w:rPr>
      </w:pPr>
      <w:r w:rsidRPr="00A83860">
        <w:rPr>
          <w:bCs/>
          <w:lang w:eastAsia="en-US"/>
        </w:rPr>
        <w:t xml:space="preserve">(iepirkuma identifikācijas numurs </w:t>
      </w:r>
      <w:r>
        <w:rPr>
          <w:bCs/>
          <w:lang w:eastAsia="en-US"/>
        </w:rPr>
        <w:t>L</w:t>
      </w:r>
      <w:r w:rsidRPr="00A83860">
        <w:rPr>
          <w:bCs/>
          <w:lang w:eastAsia="en-US"/>
        </w:rPr>
        <w:t>NP 2018/</w:t>
      </w:r>
      <w:r w:rsidR="008F72F0">
        <w:rPr>
          <w:bCs/>
          <w:lang w:eastAsia="en-US"/>
        </w:rPr>
        <w:t>10</w:t>
      </w:r>
      <w:r w:rsidRPr="00A83860">
        <w:rPr>
          <w:bCs/>
          <w:lang w:eastAsia="en-US"/>
        </w:rPr>
        <w:t>)</w:t>
      </w:r>
    </w:p>
    <w:p w:rsidR="00BE4433" w:rsidRDefault="00BE4433" w:rsidP="00EC6564">
      <w:pPr>
        <w:jc w:val="both"/>
      </w:pPr>
    </w:p>
    <w:p w:rsidR="00BE4433" w:rsidRDefault="00BE4433" w:rsidP="00EC6564">
      <w:pPr>
        <w:jc w:val="both"/>
      </w:pPr>
    </w:p>
    <w:p w:rsidR="00BB611F" w:rsidRPr="00BB611F" w:rsidRDefault="00BB611F" w:rsidP="00BB611F">
      <w:pPr>
        <w:tabs>
          <w:tab w:val="left" w:pos="720"/>
          <w:tab w:val="left" w:pos="1440"/>
          <w:tab w:val="left" w:pos="2160"/>
          <w:tab w:val="left" w:pos="2880"/>
          <w:tab w:val="left" w:pos="3377"/>
          <w:tab w:val="left" w:pos="5103"/>
        </w:tabs>
        <w:jc w:val="both"/>
        <w:rPr>
          <w:szCs w:val="24"/>
          <w:u w:val="single"/>
          <w:lang w:eastAsia="en-US"/>
        </w:rPr>
      </w:pPr>
      <w:r w:rsidRPr="00BB611F">
        <w:rPr>
          <w:szCs w:val="24"/>
          <w:lang w:eastAsia="en-US"/>
        </w:rPr>
        <w:t xml:space="preserve">Pretendenta nosaukums: </w:t>
      </w:r>
      <w:r w:rsidRPr="00BB611F">
        <w:rPr>
          <w:szCs w:val="24"/>
          <w:u w:val="single"/>
          <w:lang w:eastAsia="en-US"/>
        </w:rPr>
        <w:softHyphen/>
      </w:r>
      <w:r w:rsidRPr="00BB611F">
        <w:rPr>
          <w:szCs w:val="24"/>
          <w:u w:val="single"/>
          <w:lang w:eastAsia="en-US"/>
        </w:rPr>
        <w:softHyphen/>
      </w:r>
      <w:r w:rsidRPr="00BB611F">
        <w:rPr>
          <w:szCs w:val="24"/>
          <w:u w:val="single"/>
          <w:lang w:eastAsia="en-US"/>
        </w:rPr>
        <w:softHyphen/>
      </w:r>
      <w:r w:rsidRPr="00BB611F">
        <w:rPr>
          <w:szCs w:val="24"/>
          <w:u w:val="single"/>
          <w:lang w:eastAsia="en-US"/>
        </w:rPr>
        <w:softHyphen/>
      </w:r>
      <w:r w:rsidRPr="00BB611F">
        <w:rPr>
          <w:szCs w:val="24"/>
          <w:u w:val="single"/>
          <w:lang w:eastAsia="en-US"/>
        </w:rPr>
        <w:softHyphen/>
      </w:r>
      <w:r w:rsidRPr="00BB611F">
        <w:rPr>
          <w:szCs w:val="24"/>
          <w:u w:val="single"/>
          <w:lang w:eastAsia="en-US"/>
        </w:rPr>
        <w:softHyphen/>
      </w:r>
      <w:r w:rsidRPr="00BB611F">
        <w:rPr>
          <w:szCs w:val="24"/>
          <w:u w:val="single"/>
          <w:lang w:eastAsia="en-US"/>
        </w:rPr>
        <w:softHyphen/>
      </w:r>
      <w:r w:rsidRPr="00BB611F">
        <w:rPr>
          <w:szCs w:val="24"/>
          <w:u w:val="single"/>
          <w:lang w:eastAsia="en-US"/>
        </w:rPr>
        <w:softHyphen/>
      </w:r>
      <w:r w:rsidRPr="00BB611F">
        <w:rPr>
          <w:szCs w:val="24"/>
          <w:u w:val="single"/>
          <w:lang w:eastAsia="en-US"/>
        </w:rPr>
        <w:softHyphen/>
      </w:r>
      <w:r w:rsidRPr="00BB611F">
        <w:rPr>
          <w:szCs w:val="24"/>
          <w:u w:val="single"/>
          <w:lang w:eastAsia="en-US"/>
        </w:rPr>
        <w:softHyphen/>
      </w:r>
      <w:r w:rsidRPr="00BB611F">
        <w:rPr>
          <w:szCs w:val="24"/>
          <w:u w:val="single"/>
          <w:lang w:eastAsia="en-US"/>
        </w:rPr>
        <w:softHyphen/>
      </w:r>
      <w:r w:rsidRPr="00BB611F">
        <w:rPr>
          <w:szCs w:val="24"/>
          <w:u w:val="single"/>
          <w:lang w:eastAsia="en-US"/>
        </w:rPr>
        <w:softHyphen/>
      </w:r>
      <w:r w:rsidRPr="00BB611F">
        <w:rPr>
          <w:szCs w:val="24"/>
          <w:u w:val="single"/>
          <w:lang w:eastAsia="en-US"/>
        </w:rPr>
        <w:softHyphen/>
        <w:t>_____________________</w:t>
      </w:r>
    </w:p>
    <w:p w:rsidR="00BB611F" w:rsidRPr="00BB611F" w:rsidRDefault="00BB611F" w:rsidP="00BB611F">
      <w:pPr>
        <w:jc w:val="both"/>
        <w:rPr>
          <w:szCs w:val="24"/>
          <w:lang w:eastAsia="en-US"/>
        </w:rPr>
      </w:pPr>
      <w:r w:rsidRPr="00BB611F">
        <w:rPr>
          <w:szCs w:val="24"/>
          <w:lang w:eastAsia="en-US"/>
        </w:rPr>
        <w:t xml:space="preserve">reģistrēts Komercreģistrā: </w:t>
      </w:r>
      <w:r w:rsidRPr="00BB611F">
        <w:rPr>
          <w:szCs w:val="24"/>
          <w:lang w:eastAsia="en-US"/>
        </w:rPr>
        <w:tab/>
      </w:r>
      <w:r w:rsidRPr="00BB611F">
        <w:rPr>
          <w:szCs w:val="24"/>
          <w:u w:val="single"/>
          <w:lang w:eastAsia="en-US"/>
        </w:rPr>
        <w:t>_____________________</w:t>
      </w:r>
    </w:p>
    <w:p w:rsidR="00BB611F" w:rsidRPr="00BB611F" w:rsidRDefault="00BB611F" w:rsidP="00BB611F">
      <w:pPr>
        <w:jc w:val="both"/>
        <w:rPr>
          <w:szCs w:val="24"/>
          <w:lang w:eastAsia="en-US"/>
        </w:rPr>
      </w:pPr>
      <w:r w:rsidRPr="00BB611F">
        <w:rPr>
          <w:szCs w:val="24"/>
          <w:lang w:eastAsia="en-US"/>
        </w:rPr>
        <w:t xml:space="preserve">ar Nr. </w:t>
      </w:r>
      <w:r w:rsidRPr="00BB611F">
        <w:rPr>
          <w:szCs w:val="24"/>
          <w:lang w:eastAsia="en-US"/>
        </w:rPr>
        <w:tab/>
      </w:r>
      <w:r w:rsidRPr="00BB611F">
        <w:rPr>
          <w:szCs w:val="24"/>
          <w:u w:val="single"/>
          <w:lang w:eastAsia="en-US"/>
        </w:rPr>
        <w:t>_____________________</w:t>
      </w:r>
    </w:p>
    <w:p w:rsidR="00BB611F" w:rsidRPr="00BB611F" w:rsidRDefault="00BB611F" w:rsidP="00BB611F">
      <w:pPr>
        <w:jc w:val="both"/>
        <w:rPr>
          <w:szCs w:val="24"/>
          <w:lang w:eastAsia="en-US"/>
        </w:rPr>
      </w:pPr>
    </w:p>
    <w:p w:rsidR="00BB611F" w:rsidRPr="00BB611F" w:rsidRDefault="00BB611F" w:rsidP="00BB611F">
      <w:pPr>
        <w:jc w:val="both"/>
        <w:rPr>
          <w:szCs w:val="24"/>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3119"/>
        <w:gridCol w:w="1984"/>
        <w:gridCol w:w="1843"/>
      </w:tblGrid>
      <w:tr w:rsidR="00BB611F" w:rsidRPr="00BB611F" w:rsidTr="002066B0">
        <w:trPr>
          <w:trHeight w:val="474"/>
        </w:trPr>
        <w:tc>
          <w:tcPr>
            <w:tcW w:w="567" w:type="dxa"/>
            <w:shd w:val="clear" w:color="auto" w:fill="D9D9D9"/>
            <w:vAlign w:val="center"/>
          </w:tcPr>
          <w:p w:rsidR="00BB611F" w:rsidRPr="00BB611F" w:rsidRDefault="00BB611F" w:rsidP="00BB611F">
            <w:pPr>
              <w:jc w:val="center"/>
              <w:rPr>
                <w:i/>
                <w:szCs w:val="24"/>
                <w:lang w:eastAsia="en-US"/>
              </w:rPr>
            </w:pPr>
            <w:proofErr w:type="spellStart"/>
            <w:r w:rsidRPr="00BB611F">
              <w:rPr>
                <w:i/>
                <w:szCs w:val="24"/>
                <w:lang w:eastAsia="en-US"/>
              </w:rPr>
              <w:t>Nr.p.k</w:t>
            </w:r>
            <w:proofErr w:type="spellEnd"/>
            <w:r w:rsidRPr="00BB611F">
              <w:rPr>
                <w:i/>
                <w:szCs w:val="24"/>
                <w:lang w:eastAsia="en-US"/>
              </w:rPr>
              <w:t>.</w:t>
            </w:r>
          </w:p>
        </w:tc>
        <w:tc>
          <w:tcPr>
            <w:tcW w:w="2410" w:type="dxa"/>
            <w:shd w:val="clear" w:color="auto" w:fill="D9D9D9"/>
            <w:vAlign w:val="center"/>
          </w:tcPr>
          <w:p w:rsidR="00BB611F" w:rsidRPr="00BB611F" w:rsidRDefault="00BB611F" w:rsidP="00BB611F">
            <w:pPr>
              <w:jc w:val="center"/>
              <w:rPr>
                <w:i/>
                <w:szCs w:val="24"/>
                <w:lang w:eastAsia="en-US"/>
              </w:rPr>
            </w:pPr>
            <w:r w:rsidRPr="00BB611F">
              <w:rPr>
                <w:i/>
                <w:szCs w:val="24"/>
                <w:lang w:eastAsia="en-US"/>
              </w:rPr>
              <w:t>Pakalpojums/</w:t>
            </w:r>
          </w:p>
          <w:p w:rsidR="00BB611F" w:rsidRPr="00BB611F" w:rsidRDefault="00BB611F" w:rsidP="00BB611F">
            <w:pPr>
              <w:jc w:val="center"/>
              <w:rPr>
                <w:i/>
                <w:szCs w:val="24"/>
                <w:lang w:eastAsia="en-US"/>
              </w:rPr>
            </w:pPr>
            <w:r w:rsidRPr="00BB611F">
              <w:rPr>
                <w:i/>
                <w:szCs w:val="24"/>
                <w:lang w:eastAsia="en-US"/>
              </w:rPr>
              <w:t>būvdarbi veikti</w:t>
            </w:r>
          </w:p>
          <w:p w:rsidR="00BB611F" w:rsidRPr="00BB611F" w:rsidRDefault="00BB611F" w:rsidP="00BB611F">
            <w:pPr>
              <w:jc w:val="center"/>
              <w:rPr>
                <w:i/>
                <w:szCs w:val="24"/>
                <w:lang w:eastAsia="en-US"/>
              </w:rPr>
            </w:pPr>
            <w:r w:rsidRPr="00BB611F">
              <w:rPr>
                <w:i/>
                <w:szCs w:val="24"/>
                <w:lang w:eastAsia="en-US"/>
              </w:rPr>
              <w:t xml:space="preserve"> (laika periods)</w:t>
            </w:r>
          </w:p>
        </w:tc>
        <w:tc>
          <w:tcPr>
            <w:tcW w:w="3119" w:type="dxa"/>
            <w:shd w:val="clear" w:color="auto" w:fill="D9D9D9"/>
          </w:tcPr>
          <w:p w:rsidR="00BB611F" w:rsidRPr="00BB611F" w:rsidRDefault="00BB611F" w:rsidP="00BB611F">
            <w:pPr>
              <w:jc w:val="center"/>
              <w:rPr>
                <w:i/>
                <w:szCs w:val="24"/>
                <w:lang w:eastAsia="en-US"/>
              </w:rPr>
            </w:pPr>
            <w:r w:rsidRPr="00BB611F">
              <w:rPr>
                <w:i/>
                <w:szCs w:val="24"/>
                <w:lang w:eastAsia="en-US"/>
              </w:rPr>
              <w:t>Pakalpojuma/būvdarbu apraksts, apjoms</w:t>
            </w:r>
          </w:p>
        </w:tc>
        <w:tc>
          <w:tcPr>
            <w:tcW w:w="1984" w:type="dxa"/>
            <w:shd w:val="clear" w:color="auto" w:fill="D9D9D9"/>
            <w:vAlign w:val="center"/>
          </w:tcPr>
          <w:p w:rsidR="00BB611F" w:rsidRPr="00BB611F" w:rsidRDefault="00BB611F" w:rsidP="00BB611F">
            <w:pPr>
              <w:jc w:val="center"/>
              <w:rPr>
                <w:i/>
                <w:szCs w:val="24"/>
                <w:lang w:eastAsia="en-US"/>
              </w:rPr>
            </w:pPr>
            <w:r w:rsidRPr="00BB611F">
              <w:rPr>
                <w:i/>
                <w:szCs w:val="24"/>
                <w:lang w:eastAsia="en-US"/>
              </w:rPr>
              <w:t xml:space="preserve">Līguma summa EUR  bez PVN </w:t>
            </w:r>
          </w:p>
        </w:tc>
        <w:tc>
          <w:tcPr>
            <w:tcW w:w="1843" w:type="dxa"/>
            <w:shd w:val="clear" w:color="auto" w:fill="D9D9D9"/>
          </w:tcPr>
          <w:p w:rsidR="00BB611F" w:rsidRPr="00BB611F" w:rsidRDefault="00BB611F" w:rsidP="00BB611F">
            <w:pPr>
              <w:jc w:val="center"/>
              <w:rPr>
                <w:i/>
                <w:szCs w:val="24"/>
                <w:lang w:eastAsia="en-US"/>
              </w:rPr>
            </w:pPr>
            <w:r w:rsidRPr="00BB611F">
              <w:rPr>
                <w:i/>
                <w:szCs w:val="24"/>
                <w:lang w:eastAsia="en-US"/>
              </w:rPr>
              <w:t>Klients, kontaktpersona, tālrunis</w:t>
            </w:r>
          </w:p>
        </w:tc>
      </w:tr>
      <w:tr w:rsidR="00BB611F" w:rsidRPr="00BB611F" w:rsidTr="002066B0">
        <w:trPr>
          <w:trHeight w:val="64"/>
        </w:trPr>
        <w:tc>
          <w:tcPr>
            <w:tcW w:w="567" w:type="dxa"/>
          </w:tcPr>
          <w:p w:rsidR="00BB611F" w:rsidRPr="00BB611F" w:rsidRDefault="00BB611F" w:rsidP="00BB611F">
            <w:pPr>
              <w:jc w:val="both"/>
              <w:rPr>
                <w:i/>
                <w:szCs w:val="24"/>
                <w:lang w:eastAsia="en-US"/>
              </w:rPr>
            </w:pPr>
            <w:r w:rsidRPr="00BB611F">
              <w:rPr>
                <w:i/>
                <w:szCs w:val="24"/>
                <w:lang w:eastAsia="en-US"/>
              </w:rPr>
              <w:t>1</w:t>
            </w:r>
          </w:p>
        </w:tc>
        <w:tc>
          <w:tcPr>
            <w:tcW w:w="2410" w:type="dxa"/>
          </w:tcPr>
          <w:p w:rsidR="00BB611F" w:rsidRPr="00BB611F" w:rsidRDefault="00BB611F" w:rsidP="00BB611F">
            <w:pPr>
              <w:jc w:val="both"/>
              <w:rPr>
                <w:i/>
                <w:szCs w:val="24"/>
                <w:lang w:eastAsia="en-US"/>
              </w:rPr>
            </w:pPr>
          </w:p>
        </w:tc>
        <w:tc>
          <w:tcPr>
            <w:tcW w:w="3119" w:type="dxa"/>
          </w:tcPr>
          <w:p w:rsidR="00BB611F" w:rsidRPr="00BB611F" w:rsidRDefault="00BB611F" w:rsidP="00BB611F">
            <w:pPr>
              <w:jc w:val="both"/>
              <w:rPr>
                <w:i/>
                <w:szCs w:val="24"/>
                <w:lang w:eastAsia="en-US"/>
              </w:rPr>
            </w:pPr>
          </w:p>
        </w:tc>
        <w:tc>
          <w:tcPr>
            <w:tcW w:w="1984" w:type="dxa"/>
          </w:tcPr>
          <w:p w:rsidR="00BB611F" w:rsidRPr="00BB611F" w:rsidRDefault="00BB611F" w:rsidP="00BB611F">
            <w:pPr>
              <w:jc w:val="both"/>
              <w:rPr>
                <w:i/>
                <w:szCs w:val="24"/>
                <w:lang w:eastAsia="en-US"/>
              </w:rPr>
            </w:pPr>
          </w:p>
        </w:tc>
        <w:tc>
          <w:tcPr>
            <w:tcW w:w="1843" w:type="dxa"/>
          </w:tcPr>
          <w:p w:rsidR="00BB611F" w:rsidRPr="00BB611F" w:rsidRDefault="00BB611F" w:rsidP="00BB611F">
            <w:pPr>
              <w:jc w:val="both"/>
              <w:rPr>
                <w:i/>
                <w:szCs w:val="24"/>
                <w:lang w:eastAsia="en-US"/>
              </w:rPr>
            </w:pPr>
          </w:p>
        </w:tc>
      </w:tr>
      <w:tr w:rsidR="00BB611F" w:rsidRPr="00BB611F" w:rsidTr="002066B0">
        <w:trPr>
          <w:trHeight w:val="64"/>
        </w:trPr>
        <w:tc>
          <w:tcPr>
            <w:tcW w:w="567" w:type="dxa"/>
          </w:tcPr>
          <w:p w:rsidR="00BB611F" w:rsidRPr="00BB611F" w:rsidRDefault="00BB611F" w:rsidP="00BB611F">
            <w:pPr>
              <w:jc w:val="both"/>
              <w:rPr>
                <w:i/>
                <w:szCs w:val="24"/>
                <w:lang w:eastAsia="en-US"/>
              </w:rPr>
            </w:pPr>
            <w:r w:rsidRPr="00BB611F">
              <w:rPr>
                <w:i/>
                <w:szCs w:val="24"/>
                <w:lang w:eastAsia="en-US"/>
              </w:rPr>
              <w:t>2</w:t>
            </w:r>
          </w:p>
        </w:tc>
        <w:tc>
          <w:tcPr>
            <w:tcW w:w="2410" w:type="dxa"/>
          </w:tcPr>
          <w:p w:rsidR="00BB611F" w:rsidRPr="00BB611F" w:rsidRDefault="00BB611F" w:rsidP="00BB611F">
            <w:pPr>
              <w:jc w:val="both"/>
              <w:rPr>
                <w:szCs w:val="24"/>
                <w:lang w:eastAsia="en-US"/>
              </w:rPr>
            </w:pPr>
          </w:p>
        </w:tc>
        <w:tc>
          <w:tcPr>
            <w:tcW w:w="3119" w:type="dxa"/>
          </w:tcPr>
          <w:p w:rsidR="00BB611F" w:rsidRPr="00BB611F" w:rsidRDefault="00BB611F" w:rsidP="00BB611F">
            <w:pPr>
              <w:jc w:val="both"/>
              <w:rPr>
                <w:szCs w:val="24"/>
                <w:lang w:eastAsia="en-US"/>
              </w:rPr>
            </w:pPr>
          </w:p>
        </w:tc>
        <w:tc>
          <w:tcPr>
            <w:tcW w:w="1984" w:type="dxa"/>
          </w:tcPr>
          <w:p w:rsidR="00BB611F" w:rsidRPr="00BB611F" w:rsidRDefault="00BB611F" w:rsidP="00BB611F">
            <w:pPr>
              <w:jc w:val="both"/>
              <w:rPr>
                <w:szCs w:val="24"/>
                <w:lang w:eastAsia="en-US"/>
              </w:rPr>
            </w:pPr>
          </w:p>
        </w:tc>
        <w:tc>
          <w:tcPr>
            <w:tcW w:w="1843" w:type="dxa"/>
          </w:tcPr>
          <w:p w:rsidR="00BB611F" w:rsidRPr="00BB611F" w:rsidRDefault="00BB611F" w:rsidP="00BB611F">
            <w:pPr>
              <w:jc w:val="both"/>
              <w:rPr>
                <w:szCs w:val="24"/>
                <w:lang w:eastAsia="en-US"/>
              </w:rPr>
            </w:pPr>
          </w:p>
        </w:tc>
      </w:tr>
      <w:tr w:rsidR="00BB611F" w:rsidRPr="00BB611F" w:rsidTr="002066B0">
        <w:trPr>
          <w:trHeight w:val="64"/>
        </w:trPr>
        <w:tc>
          <w:tcPr>
            <w:tcW w:w="567" w:type="dxa"/>
          </w:tcPr>
          <w:p w:rsidR="00BB611F" w:rsidRPr="00BB611F" w:rsidRDefault="00BB611F" w:rsidP="00BB611F">
            <w:pPr>
              <w:jc w:val="both"/>
              <w:rPr>
                <w:i/>
                <w:szCs w:val="24"/>
                <w:lang w:eastAsia="en-US"/>
              </w:rPr>
            </w:pPr>
            <w:r w:rsidRPr="00BB611F">
              <w:rPr>
                <w:i/>
                <w:szCs w:val="24"/>
                <w:lang w:eastAsia="en-US"/>
              </w:rPr>
              <w:t>3</w:t>
            </w:r>
          </w:p>
        </w:tc>
        <w:tc>
          <w:tcPr>
            <w:tcW w:w="2410" w:type="dxa"/>
          </w:tcPr>
          <w:p w:rsidR="00BB611F" w:rsidRPr="00BB611F" w:rsidRDefault="00BB611F" w:rsidP="00BB611F">
            <w:pPr>
              <w:jc w:val="both"/>
              <w:rPr>
                <w:szCs w:val="24"/>
                <w:lang w:eastAsia="en-US"/>
              </w:rPr>
            </w:pPr>
          </w:p>
        </w:tc>
        <w:tc>
          <w:tcPr>
            <w:tcW w:w="3119" w:type="dxa"/>
          </w:tcPr>
          <w:p w:rsidR="00BB611F" w:rsidRPr="00BB611F" w:rsidRDefault="00BB611F" w:rsidP="00BB611F">
            <w:pPr>
              <w:jc w:val="both"/>
              <w:rPr>
                <w:szCs w:val="24"/>
                <w:lang w:eastAsia="en-US"/>
              </w:rPr>
            </w:pPr>
          </w:p>
        </w:tc>
        <w:tc>
          <w:tcPr>
            <w:tcW w:w="1984" w:type="dxa"/>
          </w:tcPr>
          <w:p w:rsidR="00BB611F" w:rsidRPr="00BB611F" w:rsidRDefault="00BB611F" w:rsidP="00BB611F">
            <w:pPr>
              <w:jc w:val="both"/>
              <w:rPr>
                <w:szCs w:val="24"/>
                <w:lang w:eastAsia="en-US"/>
              </w:rPr>
            </w:pPr>
          </w:p>
        </w:tc>
        <w:tc>
          <w:tcPr>
            <w:tcW w:w="1843" w:type="dxa"/>
          </w:tcPr>
          <w:p w:rsidR="00BB611F" w:rsidRPr="00BB611F" w:rsidRDefault="00BB611F" w:rsidP="00BB611F">
            <w:pPr>
              <w:jc w:val="both"/>
              <w:rPr>
                <w:szCs w:val="24"/>
                <w:lang w:eastAsia="en-US"/>
              </w:rPr>
            </w:pPr>
          </w:p>
        </w:tc>
      </w:tr>
      <w:tr w:rsidR="00BB611F" w:rsidRPr="00BB611F" w:rsidTr="002066B0">
        <w:trPr>
          <w:trHeight w:val="64"/>
        </w:trPr>
        <w:tc>
          <w:tcPr>
            <w:tcW w:w="567" w:type="dxa"/>
          </w:tcPr>
          <w:p w:rsidR="00BB611F" w:rsidRPr="00BB611F" w:rsidRDefault="00BB611F" w:rsidP="00BB611F">
            <w:pPr>
              <w:jc w:val="both"/>
              <w:rPr>
                <w:szCs w:val="24"/>
                <w:lang w:eastAsia="en-US"/>
              </w:rPr>
            </w:pPr>
          </w:p>
        </w:tc>
        <w:tc>
          <w:tcPr>
            <w:tcW w:w="2410" w:type="dxa"/>
          </w:tcPr>
          <w:p w:rsidR="00BB611F" w:rsidRPr="00BB611F" w:rsidRDefault="00BB611F" w:rsidP="00BB611F">
            <w:pPr>
              <w:jc w:val="both"/>
              <w:rPr>
                <w:szCs w:val="24"/>
                <w:lang w:eastAsia="en-US"/>
              </w:rPr>
            </w:pPr>
          </w:p>
        </w:tc>
        <w:tc>
          <w:tcPr>
            <w:tcW w:w="3119" w:type="dxa"/>
          </w:tcPr>
          <w:p w:rsidR="00BB611F" w:rsidRPr="00BB611F" w:rsidRDefault="00BB611F" w:rsidP="00BB611F">
            <w:pPr>
              <w:jc w:val="both"/>
              <w:rPr>
                <w:szCs w:val="24"/>
                <w:lang w:eastAsia="en-US"/>
              </w:rPr>
            </w:pPr>
          </w:p>
        </w:tc>
        <w:tc>
          <w:tcPr>
            <w:tcW w:w="1984" w:type="dxa"/>
          </w:tcPr>
          <w:p w:rsidR="00BB611F" w:rsidRPr="00BB611F" w:rsidRDefault="00BB611F" w:rsidP="00BB611F">
            <w:pPr>
              <w:jc w:val="both"/>
              <w:rPr>
                <w:szCs w:val="24"/>
                <w:lang w:eastAsia="en-US"/>
              </w:rPr>
            </w:pPr>
          </w:p>
        </w:tc>
        <w:tc>
          <w:tcPr>
            <w:tcW w:w="1843" w:type="dxa"/>
          </w:tcPr>
          <w:p w:rsidR="00BB611F" w:rsidRPr="00BB611F" w:rsidRDefault="00BB611F" w:rsidP="00BB611F">
            <w:pPr>
              <w:jc w:val="both"/>
              <w:rPr>
                <w:szCs w:val="24"/>
                <w:lang w:eastAsia="en-US"/>
              </w:rPr>
            </w:pPr>
          </w:p>
        </w:tc>
      </w:tr>
      <w:tr w:rsidR="00BB611F" w:rsidRPr="00BB611F" w:rsidTr="002066B0">
        <w:trPr>
          <w:trHeight w:val="64"/>
        </w:trPr>
        <w:tc>
          <w:tcPr>
            <w:tcW w:w="567" w:type="dxa"/>
          </w:tcPr>
          <w:p w:rsidR="00BB611F" w:rsidRPr="00BB611F" w:rsidRDefault="00BB611F" w:rsidP="00BB611F">
            <w:pPr>
              <w:jc w:val="both"/>
              <w:rPr>
                <w:szCs w:val="24"/>
                <w:lang w:eastAsia="en-US"/>
              </w:rPr>
            </w:pPr>
          </w:p>
        </w:tc>
        <w:tc>
          <w:tcPr>
            <w:tcW w:w="2410" w:type="dxa"/>
          </w:tcPr>
          <w:p w:rsidR="00BB611F" w:rsidRPr="00BB611F" w:rsidRDefault="00BB611F" w:rsidP="00BB611F">
            <w:pPr>
              <w:jc w:val="both"/>
              <w:rPr>
                <w:szCs w:val="24"/>
                <w:lang w:eastAsia="en-US"/>
              </w:rPr>
            </w:pPr>
          </w:p>
        </w:tc>
        <w:tc>
          <w:tcPr>
            <w:tcW w:w="3119" w:type="dxa"/>
          </w:tcPr>
          <w:p w:rsidR="00BB611F" w:rsidRPr="00BB611F" w:rsidRDefault="00BB611F" w:rsidP="00BB611F">
            <w:pPr>
              <w:jc w:val="both"/>
              <w:rPr>
                <w:szCs w:val="24"/>
                <w:lang w:eastAsia="en-US"/>
              </w:rPr>
            </w:pPr>
          </w:p>
        </w:tc>
        <w:tc>
          <w:tcPr>
            <w:tcW w:w="1984" w:type="dxa"/>
          </w:tcPr>
          <w:p w:rsidR="00BB611F" w:rsidRPr="00BB611F" w:rsidRDefault="00BB611F" w:rsidP="00BB611F">
            <w:pPr>
              <w:jc w:val="both"/>
              <w:rPr>
                <w:szCs w:val="24"/>
                <w:lang w:eastAsia="en-US"/>
              </w:rPr>
            </w:pPr>
          </w:p>
        </w:tc>
        <w:tc>
          <w:tcPr>
            <w:tcW w:w="1843" w:type="dxa"/>
          </w:tcPr>
          <w:p w:rsidR="00BB611F" w:rsidRPr="00BB611F" w:rsidRDefault="00BB611F" w:rsidP="00BB611F">
            <w:pPr>
              <w:jc w:val="both"/>
              <w:rPr>
                <w:szCs w:val="24"/>
                <w:lang w:eastAsia="en-US"/>
              </w:rPr>
            </w:pPr>
          </w:p>
        </w:tc>
      </w:tr>
      <w:tr w:rsidR="00BB611F" w:rsidRPr="00BB611F" w:rsidTr="002066B0">
        <w:trPr>
          <w:trHeight w:val="64"/>
        </w:trPr>
        <w:tc>
          <w:tcPr>
            <w:tcW w:w="567" w:type="dxa"/>
          </w:tcPr>
          <w:p w:rsidR="00BB611F" w:rsidRPr="00BB611F" w:rsidRDefault="00BB611F" w:rsidP="00BB611F">
            <w:pPr>
              <w:jc w:val="both"/>
              <w:rPr>
                <w:szCs w:val="24"/>
                <w:lang w:eastAsia="en-US"/>
              </w:rPr>
            </w:pPr>
          </w:p>
        </w:tc>
        <w:tc>
          <w:tcPr>
            <w:tcW w:w="2410" w:type="dxa"/>
          </w:tcPr>
          <w:p w:rsidR="00BB611F" w:rsidRPr="00BB611F" w:rsidRDefault="00BB611F" w:rsidP="00BB611F">
            <w:pPr>
              <w:jc w:val="both"/>
              <w:rPr>
                <w:szCs w:val="24"/>
                <w:lang w:eastAsia="en-US"/>
              </w:rPr>
            </w:pPr>
          </w:p>
        </w:tc>
        <w:tc>
          <w:tcPr>
            <w:tcW w:w="3119" w:type="dxa"/>
          </w:tcPr>
          <w:p w:rsidR="00BB611F" w:rsidRPr="00BB611F" w:rsidRDefault="00BB611F" w:rsidP="00BB611F">
            <w:pPr>
              <w:jc w:val="both"/>
              <w:rPr>
                <w:szCs w:val="24"/>
                <w:lang w:eastAsia="en-US"/>
              </w:rPr>
            </w:pPr>
          </w:p>
        </w:tc>
        <w:tc>
          <w:tcPr>
            <w:tcW w:w="1984" w:type="dxa"/>
          </w:tcPr>
          <w:p w:rsidR="00BB611F" w:rsidRPr="00BB611F" w:rsidRDefault="00BB611F" w:rsidP="00BB611F">
            <w:pPr>
              <w:jc w:val="both"/>
              <w:rPr>
                <w:szCs w:val="24"/>
                <w:lang w:eastAsia="en-US"/>
              </w:rPr>
            </w:pPr>
          </w:p>
        </w:tc>
        <w:tc>
          <w:tcPr>
            <w:tcW w:w="1843" w:type="dxa"/>
          </w:tcPr>
          <w:p w:rsidR="00BB611F" w:rsidRPr="00BB611F" w:rsidRDefault="00BB611F" w:rsidP="00BB611F">
            <w:pPr>
              <w:jc w:val="both"/>
              <w:rPr>
                <w:szCs w:val="24"/>
                <w:lang w:eastAsia="en-US"/>
              </w:rPr>
            </w:pPr>
          </w:p>
        </w:tc>
      </w:tr>
    </w:tbl>
    <w:p w:rsidR="00BB611F" w:rsidRPr="00BB611F" w:rsidRDefault="00BB611F" w:rsidP="00BB611F">
      <w:pPr>
        <w:jc w:val="both"/>
        <w:rPr>
          <w:szCs w:val="24"/>
          <w:lang w:eastAsia="en-US"/>
        </w:rPr>
      </w:pPr>
    </w:p>
    <w:p w:rsidR="00BB611F" w:rsidRPr="00BB611F" w:rsidRDefault="00BB611F" w:rsidP="00BB611F">
      <w:pPr>
        <w:tabs>
          <w:tab w:val="left" w:pos="4536"/>
        </w:tabs>
        <w:ind w:left="567"/>
        <w:jc w:val="both"/>
        <w:rPr>
          <w:szCs w:val="24"/>
          <w:lang w:eastAsia="en-US"/>
        </w:rPr>
      </w:pPr>
    </w:p>
    <w:p w:rsidR="00BB611F" w:rsidRPr="00BB611F" w:rsidRDefault="00BB611F" w:rsidP="00BB611F">
      <w:pPr>
        <w:tabs>
          <w:tab w:val="left" w:pos="4536"/>
        </w:tabs>
        <w:ind w:left="567"/>
        <w:jc w:val="both"/>
        <w:rPr>
          <w:szCs w:val="24"/>
          <w:lang w:eastAsia="en-US"/>
        </w:rPr>
      </w:pPr>
    </w:p>
    <w:p w:rsidR="00BB611F" w:rsidRPr="00BB611F" w:rsidRDefault="00BB611F" w:rsidP="00BB611F">
      <w:pPr>
        <w:tabs>
          <w:tab w:val="left" w:pos="4536"/>
        </w:tabs>
        <w:ind w:left="567"/>
        <w:jc w:val="both"/>
        <w:rPr>
          <w:szCs w:val="24"/>
          <w:lang w:eastAsia="en-US"/>
        </w:rPr>
      </w:pPr>
    </w:p>
    <w:p w:rsidR="00BB611F" w:rsidRPr="00BB611F" w:rsidRDefault="00BB611F" w:rsidP="00BB611F">
      <w:pPr>
        <w:tabs>
          <w:tab w:val="left" w:pos="4536"/>
        </w:tabs>
        <w:ind w:left="567"/>
        <w:jc w:val="both"/>
        <w:rPr>
          <w:szCs w:val="24"/>
          <w:lang w:eastAsia="en-US"/>
        </w:rPr>
      </w:pPr>
    </w:p>
    <w:p w:rsidR="00BB611F" w:rsidRPr="00BB611F" w:rsidRDefault="00BB611F" w:rsidP="00BB611F">
      <w:pPr>
        <w:widowControl w:val="0"/>
        <w:pBdr>
          <w:bottom w:val="single" w:sz="12" w:space="1" w:color="auto"/>
        </w:pBdr>
        <w:suppressAutoHyphens/>
        <w:jc w:val="both"/>
        <w:rPr>
          <w:lang w:eastAsia="en-US"/>
        </w:rPr>
      </w:pPr>
      <w:r w:rsidRPr="00BB611F">
        <w:rPr>
          <w:lang w:eastAsia="en-US"/>
        </w:rPr>
        <w:t xml:space="preserve">                                    Z.v.</w:t>
      </w:r>
    </w:p>
    <w:p w:rsidR="00BE4433" w:rsidRDefault="00BB611F" w:rsidP="00BB611F">
      <w:pPr>
        <w:jc w:val="both"/>
      </w:pPr>
      <w:r w:rsidRPr="00BB611F">
        <w:rPr>
          <w:sz w:val="20"/>
          <w:lang w:eastAsia="en-US"/>
        </w:rPr>
        <w:t>Uzņēmuma vadītāja vai pilnvarotās personas paraksts, tā atšifrējums</w:t>
      </w:r>
    </w:p>
    <w:p w:rsidR="00BE4433" w:rsidRDefault="00BE4433" w:rsidP="00EC6564">
      <w:pPr>
        <w:jc w:val="both"/>
      </w:pPr>
    </w:p>
    <w:p w:rsidR="00BE4433" w:rsidRDefault="00BE4433" w:rsidP="00EC6564">
      <w:pPr>
        <w:jc w:val="both"/>
      </w:pPr>
    </w:p>
    <w:p w:rsidR="00BE4433" w:rsidRDefault="00BE4433" w:rsidP="00EC6564">
      <w:pPr>
        <w:jc w:val="both"/>
      </w:pPr>
    </w:p>
    <w:p w:rsidR="00BE4433" w:rsidRDefault="00BE4433" w:rsidP="00EC6564">
      <w:pPr>
        <w:jc w:val="both"/>
      </w:pPr>
    </w:p>
    <w:p w:rsidR="00BE4433" w:rsidRDefault="00BE4433" w:rsidP="00EC6564">
      <w:pPr>
        <w:jc w:val="both"/>
      </w:pPr>
    </w:p>
    <w:p w:rsidR="00BE4433" w:rsidRDefault="00BE4433" w:rsidP="00EC6564">
      <w:pPr>
        <w:jc w:val="both"/>
      </w:pPr>
    </w:p>
    <w:p w:rsidR="00BE4433" w:rsidRDefault="00BE4433" w:rsidP="00EC6564">
      <w:pPr>
        <w:jc w:val="both"/>
      </w:pPr>
    </w:p>
    <w:p w:rsidR="00BE4433" w:rsidRDefault="00BE4433" w:rsidP="00EC6564">
      <w:pPr>
        <w:jc w:val="both"/>
      </w:pPr>
    </w:p>
    <w:p w:rsidR="0007150F" w:rsidRDefault="0007150F" w:rsidP="00EC6564">
      <w:pPr>
        <w:jc w:val="both"/>
      </w:pPr>
    </w:p>
    <w:p w:rsidR="0007150F" w:rsidRDefault="0007150F" w:rsidP="00EC6564">
      <w:pPr>
        <w:jc w:val="both"/>
      </w:pPr>
    </w:p>
    <w:p w:rsidR="0007150F" w:rsidRDefault="0007150F" w:rsidP="00EC6564">
      <w:pPr>
        <w:jc w:val="both"/>
      </w:pPr>
    </w:p>
    <w:p w:rsidR="0007150F" w:rsidRDefault="0007150F" w:rsidP="00EC6564">
      <w:pPr>
        <w:jc w:val="both"/>
      </w:pPr>
    </w:p>
    <w:p w:rsidR="0007150F" w:rsidRDefault="0007150F" w:rsidP="00EC6564">
      <w:pPr>
        <w:jc w:val="both"/>
      </w:pPr>
    </w:p>
    <w:p w:rsidR="0007150F" w:rsidRDefault="0007150F" w:rsidP="00EC6564">
      <w:pPr>
        <w:jc w:val="both"/>
      </w:pPr>
    </w:p>
    <w:p w:rsidR="0007150F" w:rsidRDefault="0007150F" w:rsidP="00EC6564">
      <w:pPr>
        <w:jc w:val="both"/>
      </w:pPr>
    </w:p>
    <w:p w:rsidR="0007150F" w:rsidRDefault="0007150F" w:rsidP="00EC6564">
      <w:pPr>
        <w:jc w:val="both"/>
      </w:pPr>
    </w:p>
    <w:p w:rsidR="0007150F" w:rsidRDefault="0007150F" w:rsidP="00EC6564">
      <w:pPr>
        <w:jc w:val="both"/>
      </w:pPr>
    </w:p>
    <w:p w:rsidR="00B6324D" w:rsidRDefault="00B6324D" w:rsidP="00B6324D">
      <w:pPr>
        <w:jc w:val="right"/>
      </w:pPr>
      <w:r>
        <w:t>5. PIELIKUMS</w:t>
      </w:r>
    </w:p>
    <w:p w:rsidR="008F72F0" w:rsidRDefault="00B6324D" w:rsidP="00B6324D">
      <w:pPr>
        <w:jc w:val="right"/>
      </w:pPr>
      <w:r>
        <w:t xml:space="preserve"> Iepirkuma</w:t>
      </w:r>
      <w:r w:rsidR="008F72F0">
        <w:t xml:space="preserve"> Atkārtots iepirkums</w:t>
      </w:r>
    </w:p>
    <w:p w:rsidR="00B6324D" w:rsidRDefault="00B6324D" w:rsidP="00B6324D">
      <w:pPr>
        <w:jc w:val="right"/>
      </w:pPr>
      <w:r>
        <w:t xml:space="preserve"> “</w:t>
      </w:r>
      <w:r w:rsidRPr="006D243D">
        <w:t>Ielu seguma atjaunošana Lubānā</w:t>
      </w:r>
      <w:r>
        <w:t>”,</w:t>
      </w:r>
    </w:p>
    <w:p w:rsidR="00B6324D" w:rsidRPr="003861FD" w:rsidRDefault="00B6324D" w:rsidP="00B6324D">
      <w:pPr>
        <w:jc w:val="right"/>
      </w:pPr>
      <w:r>
        <w:t xml:space="preserve"> identifikācijas Nr. LNP2018/</w:t>
      </w:r>
      <w:r w:rsidR="008F72F0">
        <w:t>10</w:t>
      </w:r>
      <w:r>
        <w:t xml:space="preserve"> nolikumam</w:t>
      </w:r>
    </w:p>
    <w:p w:rsidR="0007150F" w:rsidRDefault="0007150F" w:rsidP="00EC6564">
      <w:pPr>
        <w:jc w:val="both"/>
      </w:pPr>
    </w:p>
    <w:p w:rsidR="0007150F" w:rsidRDefault="0007150F" w:rsidP="00EC6564">
      <w:pPr>
        <w:jc w:val="both"/>
      </w:pPr>
    </w:p>
    <w:p w:rsidR="0007150F" w:rsidRDefault="0007150F" w:rsidP="00EC6564">
      <w:pPr>
        <w:jc w:val="both"/>
      </w:pPr>
    </w:p>
    <w:p w:rsidR="0007150F" w:rsidRDefault="0007150F" w:rsidP="00EC6564">
      <w:pPr>
        <w:jc w:val="both"/>
      </w:pPr>
    </w:p>
    <w:p w:rsidR="0007150F" w:rsidRDefault="0007150F" w:rsidP="00EC6564">
      <w:pPr>
        <w:jc w:val="both"/>
      </w:pPr>
    </w:p>
    <w:p w:rsidR="007D085B" w:rsidRDefault="007D085B" w:rsidP="007D085B">
      <w:pPr>
        <w:jc w:val="center"/>
        <w:rPr>
          <w:szCs w:val="24"/>
        </w:rPr>
      </w:pPr>
      <w:r w:rsidRPr="007D085B">
        <w:rPr>
          <w:szCs w:val="24"/>
        </w:rPr>
        <w:t xml:space="preserve">LĪGUMS </w:t>
      </w:r>
      <w:r w:rsidR="00C27DE3">
        <w:rPr>
          <w:szCs w:val="24"/>
        </w:rPr>
        <w:t>(</w:t>
      </w:r>
      <w:r w:rsidRPr="007D085B">
        <w:rPr>
          <w:szCs w:val="24"/>
        </w:rPr>
        <w:t>projekts</w:t>
      </w:r>
      <w:r w:rsidR="00B22222">
        <w:rPr>
          <w:szCs w:val="24"/>
        </w:rPr>
        <w:t>)</w:t>
      </w:r>
    </w:p>
    <w:p w:rsidR="00C27DE3" w:rsidRDefault="00C27DE3" w:rsidP="007D085B">
      <w:pPr>
        <w:jc w:val="center"/>
        <w:rPr>
          <w:szCs w:val="24"/>
        </w:rPr>
      </w:pPr>
    </w:p>
    <w:p w:rsidR="00C27DE3" w:rsidRPr="008F72F0" w:rsidRDefault="00C27DE3" w:rsidP="00C27DE3">
      <w:pPr>
        <w:pStyle w:val="Virsraksts3"/>
        <w:numPr>
          <w:ilvl w:val="0"/>
          <w:numId w:val="0"/>
        </w:numPr>
        <w:ind w:left="1276"/>
        <w:jc w:val="center"/>
        <w:rPr>
          <w:i/>
        </w:rPr>
      </w:pPr>
      <w:r w:rsidRPr="008F72F0">
        <w:rPr>
          <w:i/>
        </w:rPr>
        <w:t>Barkavas ielas asfalta atjaunošana ar bitumena un šķembu pārklājumu,</w:t>
      </w:r>
    </w:p>
    <w:p w:rsidR="00C27DE3" w:rsidRPr="008F72F0" w:rsidRDefault="00C27DE3" w:rsidP="00C27DE3">
      <w:pPr>
        <w:pStyle w:val="Virsraksts3"/>
        <w:numPr>
          <w:ilvl w:val="0"/>
          <w:numId w:val="0"/>
        </w:numPr>
        <w:ind w:left="1276"/>
        <w:jc w:val="center"/>
        <w:rPr>
          <w:i/>
        </w:rPr>
      </w:pPr>
      <w:r w:rsidRPr="008F72F0">
        <w:rPr>
          <w:i/>
        </w:rPr>
        <w:t>Latgales ielas seguma uzlabošana ar dubultās virsmas apstrādes metodi,</w:t>
      </w:r>
    </w:p>
    <w:p w:rsidR="00C27DE3" w:rsidRPr="008F72F0" w:rsidRDefault="00C27DE3" w:rsidP="00C27DE3">
      <w:pPr>
        <w:pStyle w:val="Virsraksts3"/>
        <w:numPr>
          <w:ilvl w:val="0"/>
          <w:numId w:val="0"/>
        </w:numPr>
        <w:ind w:left="1276"/>
        <w:jc w:val="center"/>
        <w:rPr>
          <w:i/>
        </w:rPr>
      </w:pPr>
      <w:r w:rsidRPr="008F72F0">
        <w:rPr>
          <w:i/>
        </w:rPr>
        <w:t>Gājēju ietves seguma uz tilta pār Aivieksti atjaunošana.</w:t>
      </w:r>
    </w:p>
    <w:p w:rsidR="00B22222" w:rsidRPr="00BF6550" w:rsidRDefault="00B22222" w:rsidP="00C27DE3">
      <w:pPr>
        <w:pStyle w:val="Virsraksts3"/>
        <w:numPr>
          <w:ilvl w:val="0"/>
          <w:numId w:val="0"/>
        </w:numPr>
        <w:ind w:left="1276"/>
        <w:jc w:val="center"/>
      </w:pPr>
    </w:p>
    <w:p w:rsidR="007D085B" w:rsidRPr="007D085B" w:rsidRDefault="00B22222" w:rsidP="007D085B">
      <w:pPr>
        <w:widowControl w:val="0"/>
        <w:shd w:val="clear" w:color="auto" w:fill="FFFFFF"/>
        <w:suppressAutoHyphens/>
        <w:ind w:left="7"/>
        <w:rPr>
          <w:spacing w:val="-6"/>
          <w:lang w:eastAsia="en-US"/>
        </w:rPr>
      </w:pPr>
      <w:r>
        <w:rPr>
          <w:lang w:eastAsia="en-US"/>
        </w:rPr>
        <w:t>Lubānā</w:t>
      </w:r>
      <w:r w:rsidR="007D085B" w:rsidRPr="007D085B">
        <w:rPr>
          <w:lang w:eastAsia="en-US"/>
        </w:rPr>
        <w:tab/>
      </w:r>
      <w:r w:rsidR="007D085B" w:rsidRPr="007D085B">
        <w:rPr>
          <w:lang w:eastAsia="en-US"/>
        </w:rPr>
        <w:tab/>
      </w:r>
      <w:r w:rsidR="007D085B" w:rsidRPr="007D085B">
        <w:rPr>
          <w:lang w:eastAsia="en-US"/>
        </w:rPr>
        <w:tab/>
        <w:t xml:space="preserve"> </w:t>
      </w:r>
      <w:r w:rsidR="007D085B" w:rsidRPr="007D085B">
        <w:rPr>
          <w:lang w:eastAsia="en-US"/>
        </w:rPr>
        <w:tab/>
      </w:r>
      <w:r w:rsidR="007D085B" w:rsidRPr="007D085B">
        <w:rPr>
          <w:lang w:eastAsia="en-US"/>
        </w:rPr>
        <w:tab/>
      </w:r>
      <w:r w:rsidR="007D085B" w:rsidRPr="007D085B">
        <w:rPr>
          <w:lang w:eastAsia="en-US"/>
        </w:rPr>
        <w:tab/>
      </w:r>
      <w:r w:rsidR="007D085B" w:rsidRPr="007D085B">
        <w:rPr>
          <w:lang w:eastAsia="en-US"/>
        </w:rPr>
        <w:tab/>
        <w:t xml:space="preserve">                   2018. gada …………</w:t>
      </w:r>
    </w:p>
    <w:p w:rsidR="007D085B" w:rsidRPr="007D085B" w:rsidRDefault="007D085B" w:rsidP="007D085B">
      <w:pPr>
        <w:widowControl w:val="0"/>
        <w:shd w:val="clear" w:color="auto" w:fill="FFFFFF"/>
        <w:tabs>
          <w:tab w:val="left" w:pos="5670"/>
        </w:tabs>
        <w:suppressAutoHyphens/>
        <w:ind w:left="17"/>
        <w:jc w:val="both"/>
        <w:rPr>
          <w:lang w:eastAsia="en-US"/>
        </w:rPr>
      </w:pPr>
    </w:p>
    <w:p w:rsidR="007D085B" w:rsidRPr="007D085B" w:rsidRDefault="0054782F" w:rsidP="007D085B">
      <w:pPr>
        <w:widowControl w:val="0"/>
        <w:suppressAutoHyphens/>
        <w:jc w:val="both"/>
        <w:rPr>
          <w:szCs w:val="24"/>
          <w:lang w:eastAsia="en-US"/>
        </w:rPr>
      </w:pPr>
      <w:r w:rsidRPr="0054782F">
        <w:rPr>
          <w:bCs/>
          <w:szCs w:val="24"/>
          <w:lang w:eastAsia="en-US"/>
        </w:rPr>
        <w:t xml:space="preserve">Lubānas novada pašvaldības, </w:t>
      </w:r>
      <w:proofErr w:type="spellStart"/>
      <w:r w:rsidRPr="0054782F">
        <w:rPr>
          <w:bCs/>
          <w:szCs w:val="24"/>
          <w:lang w:eastAsia="en-US"/>
        </w:rPr>
        <w:t>reģ</w:t>
      </w:r>
      <w:proofErr w:type="spellEnd"/>
      <w:r w:rsidRPr="0054782F">
        <w:rPr>
          <w:bCs/>
          <w:szCs w:val="24"/>
          <w:lang w:eastAsia="en-US"/>
        </w:rPr>
        <w:t>. Nr. 90000054159, turpmāk saukts “Pasūtītājs”, izpilddirektors Ivars Bodžs, kurš rīkojas, pamatojoties uz pašvaldības nolikumu,</w:t>
      </w:r>
      <w:r>
        <w:rPr>
          <w:bCs/>
          <w:szCs w:val="24"/>
          <w:lang w:eastAsia="en-US"/>
        </w:rPr>
        <w:t xml:space="preserve"> </w:t>
      </w:r>
      <w:r w:rsidR="007D085B" w:rsidRPr="007D085B">
        <w:rPr>
          <w:szCs w:val="24"/>
          <w:lang w:eastAsia="en-US"/>
        </w:rPr>
        <w:t>no vienas puses, un</w:t>
      </w:r>
    </w:p>
    <w:p w:rsidR="007D085B" w:rsidRDefault="007D085B" w:rsidP="007D085B">
      <w:pPr>
        <w:widowControl w:val="0"/>
        <w:suppressAutoHyphens/>
        <w:jc w:val="both"/>
      </w:pPr>
      <w:r w:rsidRPr="007D085B">
        <w:rPr>
          <w:szCs w:val="24"/>
          <w:lang w:eastAsia="en-US"/>
        </w:rPr>
        <w:t xml:space="preserve"> </w:t>
      </w:r>
      <w:r w:rsidRPr="007D085B">
        <w:rPr>
          <w:b/>
          <w:szCs w:val="24"/>
          <w:lang w:eastAsia="en-US"/>
        </w:rPr>
        <w:t>------------------------------------------------------</w:t>
      </w:r>
      <w:r w:rsidRPr="007D085B">
        <w:rPr>
          <w:szCs w:val="24"/>
          <w:lang w:eastAsia="en-US"/>
        </w:rPr>
        <w:t xml:space="preserve">, (turpmāk – </w:t>
      </w:r>
      <w:r w:rsidRPr="007D085B">
        <w:rPr>
          <w:b/>
          <w:szCs w:val="24"/>
          <w:lang w:eastAsia="en-US"/>
        </w:rPr>
        <w:t>Būvuzņēmējs</w:t>
      </w:r>
      <w:r w:rsidRPr="007D085B">
        <w:rPr>
          <w:szCs w:val="24"/>
          <w:lang w:eastAsia="en-US"/>
        </w:rPr>
        <w:t xml:space="preserve">), kurš rīkojas saskaņā ar-----------------------, no otras puses, abas kopā un katra atsevišķi saukta „Puse”, </w:t>
      </w:r>
      <w:r w:rsidRPr="007D085B">
        <w:rPr>
          <w:bCs/>
          <w:szCs w:val="24"/>
          <w:lang w:eastAsia="en-US"/>
        </w:rPr>
        <w:t xml:space="preserve">pamatojoties uz </w:t>
      </w:r>
      <w:r w:rsidR="0054782F">
        <w:rPr>
          <w:bCs/>
          <w:szCs w:val="24"/>
          <w:lang w:eastAsia="en-US"/>
        </w:rPr>
        <w:t>Lubānas</w:t>
      </w:r>
      <w:r w:rsidRPr="007D085B">
        <w:rPr>
          <w:bCs/>
          <w:szCs w:val="24"/>
          <w:lang w:eastAsia="en-US"/>
        </w:rPr>
        <w:t xml:space="preserve"> novada pašvaldības rīkotā iepirkuma “</w:t>
      </w:r>
      <w:r w:rsidR="0054782F" w:rsidRPr="0054782F">
        <w:rPr>
          <w:szCs w:val="24"/>
          <w:lang w:eastAsia="en-US"/>
        </w:rPr>
        <w:t>Ielu seguma atjaunošana Lubānā</w:t>
      </w:r>
      <w:r w:rsidRPr="007D085B">
        <w:rPr>
          <w:szCs w:val="24"/>
          <w:lang w:eastAsia="en-US"/>
        </w:rPr>
        <w:t xml:space="preserve">” (iepirkuma ID Nr. </w:t>
      </w:r>
      <w:r w:rsidR="0054782F">
        <w:rPr>
          <w:szCs w:val="24"/>
          <w:lang w:eastAsia="en-US"/>
        </w:rPr>
        <w:t>L</w:t>
      </w:r>
      <w:r w:rsidRPr="007D085B">
        <w:rPr>
          <w:szCs w:val="24"/>
          <w:lang w:eastAsia="en-US"/>
        </w:rPr>
        <w:t>NP 2018/</w:t>
      </w:r>
      <w:r w:rsidR="0054782F">
        <w:rPr>
          <w:szCs w:val="24"/>
          <w:lang w:eastAsia="en-US"/>
        </w:rPr>
        <w:t>2</w:t>
      </w:r>
      <w:r w:rsidRPr="007D085B">
        <w:rPr>
          <w:szCs w:val="24"/>
          <w:lang w:eastAsia="en-US"/>
        </w:rPr>
        <w:t>), rezultātiem un iesniegto piedāvājumu,</w:t>
      </w:r>
      <w:r w:rsidRPr="007D085B">
        <w:rPr>
          <w:bCs/>
          <w:szCs w:val="24"/>
          <w:lang w:eastAsia="en-US"/>
        </w:rPr>
        <w:t xml:space="preserve"> noslēdz šādu līgumu:</w:t>
      </w:r>
      <w:r w:rsidR="0054782F" w:rsidRPr="0054782F">
        <w:t xml:space="preserve"> </w:t>
      </w:r>
    </w:p>
    <w:p w:rsidR="0054782F" w:rsidRPr="007D085B" w:rsidRDefault="0054782F" w:rsidP="007D085B">
      <w:pPr>
        <w:widowControl w:val="0"/>
        <w:suppressAutoHyphens/>
        <w:jc w:val="both"/>
        <w:rPr>
          <w:bCs/>
          <w:szCs w:val="24"/>
          <w:lang w:eastAsia="en-US"/>
        </w:rPr>
      </w:pPr>
    </w:p>
    <w:p w:rsidR="007D085B" w:rsidRPr="007D085B" w:rsidRDefault="007D085B" w:rsidP="007D085B">
      <w:pPr>
        <w:numPr>
          <w:ilvl w:val="0"/>
          <w:numId w:val="37"/>
        </w:numPr>
        <w:spacing w:after="200" w:line="276" w:lineRule="auto"/>
        <w:jc w:val="center"/>
        <w:rPr>
          <w:rFonts w:eastAsia="Lucida Sans Unicode"/>
          <w:b/>
          <w:bCs/>
          <w:color w:val="000000"/>
          <w:szCs w:val="24"/>
          <w:lang w:eastAsia="ar-SA"/>
        </w:rPr>
      </w:pPr>
      <w:r w:rsidRPr="007D085B">
        <w:rPr>
          <w:rFonts w:eastAsia="Lucida Sans Unicode"/>
          <w:b/>
          <w:bCs/>
          <w:color w:val="000000"/>
          <w:szCs w:val="24"/>
          <w:lang w:eastAsia="ar-SA"/>
        </w:rPr>
        <w:t>LĪGUMA PRIEKŠMETS</w:t>
      </w:r>
    </w:p>
    <w:p w:rsidR="007D085B" w:rsidRPr="007D085B" w:rsidRDefault="007D085B" w:rsidP="0054782F">
      <w:pPr>
        <w:jc w:val="both"/>
        <w:rPr>
          <w:rFonts w:eastAsia="Lucida Sans Unicode"/>
          <w:color w:val="000000"/>
          <w:szCs w:val="24"/>
          <w:lang w:eastAsia="ar-SA"/>
        </w:rPr>
      </w:pPr>
      <w:r w:rsidRPr="007D085B">
        <w:rPr>
          <w:rFonts w:eastAsia="Lucida Sans Unicode"/>
          <w:color w:val="000000"/>
          <w:szCs w:val="24"/>
          <w:lang w:eastAsia="ar-SA"/>
        </w:rPr>
        <w:t xml:space="preserve">1.1. Pasūtītājs uzdod, bet Būvuzņēmējs apņemas veikt </w:t>
      </w:r>
      <w:r w:rsidRPr="007D085B">
        <w:rPr>
          <w:rFonts w:eastAsia="Lucida Sans Unicode"/>
          <w:i/>
          <w:color w:val="000000"/>
          <w:szCs w:val="24"/>
          <w:lang w:eastAsia="ar-SA"/>
        </w:rPr>
        <w:t>ceļa remontdarbus</w:t>
      </w:r>
      <w:r w:rsidRPr="007D085B">
        <w:rPr>
          <w:b/>
          <w:bCs/>
          <w:i/>
          <w:kern w:val="32"/>
          <w:szCs w:val="24"/>
          <w:lang w:eastAsia="x-none"/>
        </w:rPr>
        <w:t xml:space="preserve"> - </w:t>
      </w:r>
      <w:r w:rsidRPr="007D085B">
        <w:rPr>
          <w:bCs/>
          <w:i/>
          <w:kern w:val="32"/>
          <w:szCs w:val="24"/>
          <w:lang w:eastAsia="x-none"/>
        </w:rPr>
        <w:t>segumu atjaunošanu</w:t>
      </w:r>
      <w:r w:rsidRPr="007D085B">
        <w:rPr>
          <w:b/>
          <w:bCs/>
          <w:kern w:val="32"/>
          <w:szCs w:val="24"/>
          <w:lang w:eastAsia="x-none"/>
        </w:rPr>
        <w:t xml:space="preserve"> </w:t>
      </w:r>
      <w:r w:rsidRPr="007D085B">
        <w:rPr>
          <w:rFonts w:eastAsia="Lucida Sans Unicode"/>
          <w:color w:val="000000"/>
          <w:szCs w:val="24"/>
          <w:lang w:eastAsia="ar-SA"/>
        </w:rPr>
        <w:t>(turpmāk –</w:t>
      </w:r>
      <w:r w:rsidRPr="007D085B">
        <w:rPr>
          <w:rFonts w:eastAsia="Lucida Sans Unicode"/>
          <w:b/>
          <w:color w:val="000000"/>
          <w:szCs w:val="24"/>
          <w:lang w:eastAsia="ar-SA"/>
        </w:rPr>
        <w:t>DARBUS)</w:t>
      </w:r>
      <w:r w:rsidRPr="007D085B">
        <w:rPr>
          <w:rFonts w:eastAsia="Lucida Sans Unicode"/>
          <w:color w:val="000000"/>
          <w:szCs w:val="24"/>
          <w:lang w:eastAsia="ar-SA"/>
        </w:rPr>
        <w:t xml:space="preserve"> atbilstoši tāmei, kas ir šā līguma neatņemama sastāvdaļa (1.pielikums), par tajā norādītajām cenām un šajā līgumā paredzētajiem noteikumiem Pasūtītāja objektā, - </w:t>
      </w:r>
      <w:r w:rsidR="0054782F">
        <w:rPr>
          <w:b/>
          <w:bCs/>
          <w:kern w:val="32"/>
          <w:szCs w:val="24"/>
          <w:lang w:eastAsia="x-none"/>
        </w:rPr>
        <w:t>_______________________.</w:t>
      </w:r>
    </w:p>
    <w:p w:rsidR="007D085B" w:rsidRPr="007D085B" w:rsidRDefault="007D085B" w:rsidP="0054782F">
      <w:pPr>
        <w:widowControl w:val="0"/>
        <w:numPr>
          <w:ilvl w:val="1"/>
          <w:numId w:val="42"/>
        </w:numPr>
        <w:tabs>
          <w:tab w:val="left" w:pos="360"/>
        </w:tabs>
        <w:suppressAutoHyphens/>
        <w:jc w:val="both"/>
        <w:rPr>
          <w:rFonts w:eastAsia="Lucida Sans Unicode"/>
          <w:color w:val="000000"/>
          <w:szCs w:val="24"/>
          <w:lang w:eastAsia="ar-SA"/>
        </w:rPr>
      </w:pPr>
      <w:r w:rsidRPr="007D085B">
        <w:rPr>
          <w:rFonts w:eastAsia="Lucida Sans Unicode"/>
          <w:color w:val="000000"/>
          <w:szCs w:val="24"/>
          <w:lang w:eastAsia="ar-SA"/>
        </w:rPr>
        <w:t xml:space="preserve"> Ar terminu „Darbi” šā līguma tekstā un visā līguma izpildes laikā Puses saprot: </w:t>
      </w:r>
    </w:p>
    <w:p w:rsidR="007D085B" w:rsidRPr="007D085B" w:rsidRDefault="007D085B" w:rsidP="0054782F">
      <w:pPr>
        <w:widowControl w:val="0"/>
        <w:numPr>
          <w:ilvl w:val="2"/>
          <w:numId w:val="42"/>
        </w:numPr>
        <w:tabs>
          <w:tab w:val="left" w:pos="709"/>
        </w:tabs>
        <w:suppressAutoHyphens/>
        <w:ind w:left="0" w:firstLine="0"/>
        <w:jc w:val="both"/>
        <w:rPr>
          <w:rFonts w:eastAsia="Lucida Sans Unicode"/>
          <w:color w:val="000000"/>
          <w:szCs w:val="24"/>
          <w:lang w:eastAsia="ar-SA"/>
        </w:rPr>
      </w:pPr>
      <w:r w:rsidRPr="007D085B">
        <w:rPr>
          <w:rFonts w:eastAsia="Lucida Sans Unicode"/>
          <w:color w:val="000000"/>
          <w:szCs w:val="24"/>
          <w:lang w:eastAsia="ar-SA"/>
        </w:rPr>
        <w:t>Mēru noņemšanu, resursu transportēšanu uz šajā līgumā norādīto objektu;</w:t>
      </w:r>
    </w:p>
    <w:p w:rsidR="007D085B" w:rsidRPr="007D085B" w:rsidRDefault="007D085B" w:rsidP="0054782F">
      <w:pPr>
        <w:widowControl w:val="0"/>
        <w:numPr>
          <w:ilvl w:val="2"/>
          <w:numId w:val="42"/>
        </w:numPr>
        <w:tabs>
          <w:tab w:val="left" w:pos="709"/>
        </w:tabs>
        <w:suppressAutoHyphens/>
        <w:ind w:left="0" w:firstLine="0"/>
        <w:jc w:val="both"/>
        <w:rPr>
          <w:rFonts w:eastAsia="Lucida Sans Unicode"/>
          <w:color w:val="000000"/>
          <w:szCs w:val="24"/>
          <w:lang w:eastAsia="ar-SA"/>
        </w:rPr>
      </w:pPr>
      <w:r w:rsidRPr="007D085B">
        <w:rPr>
          <w:rFonts w:eastAsia="Lucida Sans Unicode"/>
          <w:color w:val="000000"/>
          <w:szCs w:val="24"/>
          <w:lang w:eastAsia="ar-SA"/>
        </w:rPr>
        <w:t>Būvgružu savākšanu un aizvešanu;</w:t>
      </w:r>
    </w:p>
    <w:p w:rsidR="007D085B" w:rsidRPr="007D085B" w:rsidRDefault="007D085B" w:rsidP="0054782F">
      <w:pPr>
        <w:widowControl w:val="0"/>
        <w:numPr>
          <w:ilvl w:val="2"/>
          <w:numId w:val="42"/>
        </w:numPr>
        <w:tabs>
          <w:tab w:val="left" w:pos="709"/>
        </w:tabs>
        <w:suppressAutoHyphens/>
        <w:ind w:left="0" w:firstLine="0"/>
        <w:jc w:val="both"/>
        <w:rPr>
          <w:rFonts w:eastAsia="Lucida Sans Unicode"/>
          <w:color w:val="000000"/>
          <w:szCs w:val="24"/>
          <w:lang w:eastAsia="ar-SA"/>
        </w:rPr>
      </w:pPr>
      <w:r w:rsidRPr="007D085B">
        <w:rPr>
          <w:rFonts w:eastAsia="Lucida Sans Unicode"/>
          <w:color w:val="000000"/>
          <w:szCs w:val="24"/>
          <w:lang w:eastAsia="ar-SA"/>
        </w:rPr>
        <w:t>Darba izpilde saskaņā ar tāmi;</w:t>
      </w:r>
    </w:p>
    <w:p w:rsidR="007D085B" w:rsidRPr="007D085B" w:rsidRDefault="007D085B" w:rsidP="0054782F">
      <w:pPr>
        <w:widowControl w:val="0"/>
        <w:numPr>
          <w:ilvl w:val="2"/>
          <w:numId w:val="42"/>
        </w:numPr>
        <w:tabs>
          <w:tab w:val="left" w:pos="709"/>
        </w:tabs>
        <w:suppressAutoHyphens/>
        <w:ind w:left="0" w:firstLine="0"/>
        <w:jc w:val="both"/>
        <w:rPr>
          <w:rFonts w:eastAsia="Lucida Sans Unicode"/>
          <w:color w:val="000000"/>
          <w:szCs w:val="24"/>
          <w:lang w:eastAsia="ar-SA"/>
        </w:rPr>
      </w:pPr>
      <w:proofErr w:type="spellStart"/>
      <w:r w:rsidRPr="007D085B">
        <w:rPr>
          <w:rFonts w:eastAsia="Lucida Sans Unicode"/>
          <w:color w:val="000000"/>
          <w:szCs w:val="24"/>
          <w:lang w:eastAsia="ar-SA"/>
        </w:rPr>
        <w:t>Izpilddokumentācijas</w:t>
      </w:r>
      <w:proofErr w:type="spellEnd"/>
      <w:r w:rsidRPr="007D085B">
        <w:rPr>
          <w:rFonts w:eastAsia="Lucida Sans Unicode"/>
          <w:color w:val="000000"/>
          <w:szCs w:val="24"/>
          <w:lang w:eastAsia="ar-SA"/>
        </w:rPr>
        <w:t xml:space="preserve"> saskaņošanu un iesniegšanu Pasūtītājam.</w:t>
      </w:r>
    </w:p>
    <w:p w:rsidR="007D085B" w:rsidRPr="007D085B" w:rsidRDefault="007D085B" w:rsidP="007D085B">
      <w:pPr>
        <w:widowControl w:val="0"/>
        <w:suppressAutoHyphens/>
        <w:jc w:val="both"/>
        <w:rPr>
          <w:rFonts w:eastAsia="Lucida Sans Unicode"/>
          <w:szCs w:val="24"/>
          <w:lang w:eastAsia="ar-SA"/>
        </w:rPr>
      </w:pPr>
    </w:p>
    <w:p w:rsidR="007D085B" w:rsidRPr="007D085B" w:rsidRDefault="0054782F" w:rsidP="0054782F">
      <w:pPr>
        <w:widowControl w:val="0"/>
        <w:shd w:val="clear" w:color="auto" w:fill="FFFFFF"/>
        <w:tabs>
          <w:tab w:val="left" w:pos="180"/>
        </w:tabs>
        <w:suppressAutoHyphens/>
        <w:autoSpaceDE w:val="0"/>
        <w:autoSpaceDN w:val="0"/>
        <w:adjustRightInd w:val="0"/>
        <w:spacing w:after="200" w:line="276" w:lineRule="auto"/>
        <w:ind w:left="360"/>
        <w:jc w:val="center"/>
        <w:rPr>
          <w:rFonts w:eastAsia="Lucida Sans Unicode"/>
          <w:b/>
          <w:bCs/>
          <w:color w:val="000000"/>
          <w:szCs w:val="24"/>
          <w:lang w:eastAsia="ar-SA"/>
        </w:rPr>
      </w:pPr>
      <w:r>
        <w:rPr>
          <w:rFonts w:eastAsia="Lucida Sans Unicode"/>
          <w:b/>
          <w:bCs/>
          <w:color w:val="000000"/>
          <w:szCs w:val="24"/>
          <w:lang w:eastAsia="ar-SA"/>
        </w:rPr>
        <w:t xml:space="preserve">2. </w:t>
      </w:r>
      <w:r w:rsidR="007D085B" w:rsidRPr="007D085B">
        <w:rPr>
          <w:rFonts w:eastAsia="Lucida Sans Unicode"/>
          <w:b/>
          <w:bCs/>
          <w:color w:val="000000"/>
          <w:szCs w:val="24"/>
          <w:lang w:eastAsia="ar-SA"/>
        </w:rPr>
        <w:t>LĪGUMA IZPILDES UN GARANTIJAS TERMIŅI</w:t>
      </w:r>
    </w:p>
    <w:p w:rsidR="007D085B" w:rsidRPr="007D085B" w:rsidRDefault="007D085B" w:rsidP="002066B0">
      <w:pPr>
        <w:widowControl w:val="0"/>
        <w:numPr>
          <w:ilvl w:val="1"/>
          <w:numId w:val="38"/>
        </w:numPr>
        <w:shd w:val="clear" w:color="auto" w:fill="FFFFFF"/>
        <w:tabs>
          <w:tab w:val="left" w:pos="360"/>
        </w:tabs>
        <w:suppressAutoHyphens/>
        <w:autoSpaceDE w:val="0"/>
        <w:autoSpaceDN w:val="0"/>
        <w:adjustRightInd w:val="0"/>
        <w:ind w:left="0" w:firstLine="0"/>
        <w:jc w:val="both"/>
        <w:rPr>
          <w:rFonts w:eastAsia="Lucida Sans Unicode"/>
          <w:color w:val="000000"/>
          <w:spacing w:val="-7"/>
          <w:szCs w:val="24"/>
          <w:lang w:eastAsia="ar-SA"/>
        </w:rPr>
      </w:pPr>
      <w:r w:rsidRPr="007D085B">
        <w:rPr>
          <w:rFonts w:eastAsia="Lucida Sans Unicode"/>
          <w:color w:val="000000"/>
          <w:szCs w:val="24"/>
          <w:lang w:eastAsia="ar-SA"/>
        </w:rPr>
        <w:t xml:space="preserve"> Līgums ir spēkā no brīža, kad to ir parakstījušas abas Puses, līdz brīdim, kad Puses ir izpildījušas ar šo līgumu uzņemtās saistības pilnā apmērā. </w:t>
      </w:r>
    </w:p>
    <w:p w:rsidR="007D085B" w:rsidRPr="007D085B" w:rsidRDefault="007D085B" w:rsidP="002066B0">
      <w:pPr>
        <w:widowControl w:val="0"/>
        <w:numPr>
          <w:ilvl w:val="1"/>
          <w:numId w:val="38"/>
        </w:numPr>
        <w:shd w:val="clear" w:color="auto" w:fill="FFFFFF"/>
        <w:tabs>
          <w:tab w:val="left" w:pos="0"/>
          <w:tab w:val="left" w:pos="360"/>
        </w:tabs>
        <w:suppressAutoHyphens/>
        <w:autoSpaceDE w:val="0"/>
        <w:autoSpaceDN w:val="0"/>
        <w:adjustRightInd w:val="0"/>
        <w:ind w:left="0" w:firstLine="0"/>
        <w:jc w:val="both"/>
        <w:rPr>
          <w:rFonts w:eastAsia="Lucida Sans Unicode"/>
          <w:color w:val="000000"/>
          <w:spacing w:val="-7"/>
          <w:szCs w:val="24"/>
          <w:lang w:eastAsia="ar-SA"/>
        </w:rPr>
      </w:pPr>
      <w:r w:rsidRPr="007D085B">
        <w:rPr>
          <w:rFonts w:eastAsia="Lucida Sans Unicode"/>
          <w:color w:val="000000"/>
          <w:szCs w:val="24"/>
          <w:lang w:eastAsia="ar-SA"/>
        </w:rPr>
        <w:t xml:space="preserve"> Būvuzņēmējs uzsāk darbus ne vēlāk kā 20 (divdesmit) dienu laikā pēc Līguma parakstīšanas un izpilda pienācīgā kvalitātē līdz </w:t>
      </w:r>
      <w:r w:rsidRPr="007D085B">
        <w:rPr>
          <w:rFonts w:eastAsia="Lucida Sans Unicode"/>
          <w:b/>
          <w:szCs w:val="24"/>
          <w:lang w:eastAsia="ar-SA"/>
        </w:rPr>
        <w:t>2018.</w:t>
      </w:r>
      <w:r w:rsidR="00007BAE">
        <w:rPr>
          <w:rFonts w:eastAsia="Lucida Sans Unicode"/>
          <w:b/>
          <w:szCs w:val="24"/>
          <w:lang w:eastAsia="ar-SA"/>
        </w:rPr>
        <w:t xml:space="preserve"> </w:t>
      </w:r>
      <w:r w:rsidRPr="007D085B">
        <w:rPr>
          <w:rFonts w:eastAsia="Lucida Sans Unicode"/>
          <w:b/>
          <w:szCs w:val="24"/>
          <w:lang w:eastAsia="ar-SA"/>
        </w:rPr>
        <w:t xml:space="preserve">gada __.___________. </w:t>
      </w:r>
      <w:r w:rsidRPr="007D085B">
        <w:rPr>
          <w:rFonts w:eastAsia="Lucida Sans Unicode"/>
          <w:color w:val="000000"/>
          <w:szCs w:val="24"/>
          <w:lang w:eastAsia="ar-SA"/>
        </w:rPr>
        <w:t xml:space="preserve">Darbi tiek uzskatīti izpildīti termiņā, ja Būvuzņēmējs pilnībā pabeidzis visus nepieciešamos Darbus Objektā un Pasūtītājs līdz šajā punktā noteiktā termiņa beigām apstiprinājis objektā veikto Darbu pieņemšanas-nodošanas aktus. </w:t>
      </w:r>
    </w:p>
    <w:p w:rsidR="007D085B" w:rsidRPr="007D085B" w:rsidRDefault="0054782F" w:rsidP="002066B0">
      <w:pPr>
        <w:widowControl w:val="0"/>
        <w:numPr>
          <w:ilvl w:val="1"/>
          <w:numId w:val="38"/>
        </w:numPr>
        <w:shd w:val="clear" w:color="auto" w:fill="FFFFFF"/>
        <w:tabs>
          <w:tab w:val="left" w:pos="0"/>
          <w:tab w:val="left" w:pos="360"/>
        </w:tabs>
        <w:suppressAutoHyphens/>
        <w:autoSpaceDE w:val="0"/>
        <w:autoSpaceDN w:val="0"/>
        <w:adjustRightInd w:val="0"/>
        <w:ind w:left="0" w:firstLine="0"/>
        <w:jc w:val="both"/>
        <w:rPr>
          <w:rFonts w:eastAsia="Lucida Sans Unicode"/>
          <w:color w:val="000000"/>
          <w:spacing w:val="-7"/>
          <w:szCs w:val="24"/>
          <w:lang w:eastAsia="ar-SA"/>
        </w:rPr>
      </w:pPr>
      <w:r>
        <w:rPr>
          <w:rFonts w:eastAsia="Lucida Sans Unicode"/>
          <w:color w:val="000000"/>
          <w:szCs w:val="24"/>
          <w:lang w:eastAsia="ar-SA"/>
        </w:rPr>
        <w:t xml:space="preserve"> </w:t>
      </w:r>
      <w:r w:rsidR="007D085B" w:rsidRPr="007D085B">
        <w:rPr>
          <w:rFonts w:eastAsia="Lucida Sans Unicode"/>
          <w:color w:val="000000"/>
          <w:szCs w:val="24"/>
          <w:lang w:eastAsia="ar-SA"/>
        </w:rPr>
        <w:t>Būvuzņēmējs</w:t>
      </w:r>
      <w:r w:rsidR="007D085B" w:rsidRPr="007D085B">
        <w:rPr>
          <w:rFonts w:eastAsia="Lucida Sans Unicode"/>
          <w:color w:val="000000"/>
          <w:spacing w:val="-7"/>
          <w:szCs w:val="24"/>
          <w:lang w:eastAsia="ar-SA"/>
        </w:rPr>
        <w:t xml:space="preserve"> dod </w:t>
      </w:r>
      <w:r w:rsidR="007D085B" w:rsidRPr="007D085B">
        <w:rPr>
          <w:rFonts w:eastAsia="Lucida Sans Unicode"/>
          <w:b/>
          <w:color w:val="000000"/>
          <w:spacing w:val="-7"/>
          <w:szCs w:val="24"/>
          <w:lang w:eastAsia="ar-SA"/>
        </w:rPr>
        <w:t>3 (trīs) gadu garantiju</w:t>
      </w:r>
      <w:r w:rsidR="007D085B" w:rsidRPr="007D085B">
        <w:rPr>
          <w:rFonts w:eastAsia="Lucida Sans Unicode"/>
          <w:color w:val="000000"/>
          <w:spacing w:val="-7"/>
          <w:szCs w:val="24"/>
          <w:lang w:eastAsia="ar-SA"/>
        </w:rPr>
        <w:t xml:space="preserve"> izpildītajiem Būvdarbiem un apņemas par saviem līdzekļiem novērst jebkurus defektus vai nepilnības šajā punktā norādītā garantijas termiņa laikā, ja defekti vai nepilnības radušās </w:t>
      </w:r>
      <w:r w:rsidR="007D085B" w:rsidRPr="007D085B">
        <w:rPr>
          <w:rFonts w:eastAsia="Lucida Sans Unicode"/>
          <w:color w:val="000000"/>
          <w:szCs w:val="24"/>
          <w:lang w:eastAsia="ar-SA"/>
        </w:rPr>
        <w:t>Būvuzņēmēja</w:t>
      </w:r>
      <w:r w:rsidR="007D085B" w:rsidRPr="007D085B">
        <w:rPr>
          <w:rFonts w:eastAsia="Lucida Sans Unicode"/>
          <w:color w:val="000000"/>
          <w:spacing w:val="-7"/>
          <w:szCs w:val="24"/>
          <w:lang w:eastAsia="ar-SA"/>
        </w:rPr>
        <w:t xml:space="preserve"> vainas dēļ. Garantija stājas spēkā no pieņemšanas- nodošanas akta parakstīšanas brīža</w:t>
      </w:r>
    </w:p>
    <w:p w:rsidR="007D085B" w:rsidRPr="007D085B" w:rsidRDefault="007D085B" w:rsidP="007D085B">
      <w:pPr>
        <w:widowControl w:val="0"/>
        <w:shd w:val="clear" w:color="auto" w:fill="FFFFFF"/>
        <w:tabs>
          <w:tab w:val="left" w:pos="0"/>
          <w:tab w:val="left" w:pos="180"/>
          <w:tab w:val="left" w:pos="422"/>
        </w:tabs>
        <w:suppressAutoHyphens/>
        <w:jc w:val="center"/>
        <w:rPr>
          <w:rFonts w:eastAsia="Lucida Sans Unicode"/>
          <w:b/>
          <w:bCs/>
          <w:color w:val="000000"/>
          <w:szCs w:val="24"/>
          <w:lang w:eastAsia="ar-SA"/>
        </w:rPr>
      </w:pPr>
    </w:p>
    <w:p w:rsidR="008F72F0" w:rsidRDefault="008F72F0" w:rsidP="007D085B">
      <w:pPr>
        <w:widowControl w:val="0"/>
        <w:shd w:val="clear" w:color="auto" w:fill="FFFFFF"/>
        <w:tabs>
          <w:tab w:val="left" w:pos="0"/>
          <w:tab w:val="left" w:pos="180"/>
          <w:tab w:val="left" w:pos="422"/>
        </w:tabs>
        <w:suppressAutoHyphens/>
        <w:jc w:val="center"/>
        <w:rPr>
          <w:rFonts w:eastAsia="Lucida Sans Unicode"/>
          <w:b/>
          <w:bCs/>
          <w:color w:val="000000"/>
          <w:szCs w:val="24"/>
          <w:lang w:eastAsia="ar-SA"/>
        </w:rPr>
      </w:pPr>
    </w:p>
    <w:p w:rsidR="008F72F0" w:rsidRDefault="008F72F0" w:rsidP="007D085B">
      <w:pPr>
        <w:widowControl w:val="0"/>
        <w:shd w:val="clear" w:color="auto" w:fill="FFFFFF"/>
        <w:tabs>
          <w:tab w:val="left" w:pos="0"/>
          <w:tab w:val="left" w:pos="180"/>
          <w:tab w:val="left" w:pos="422"/>
        </w:tabs>
        <w:suppressAutoHyphens/>
        <w:jc w:val="center"/>
        <w:rPr>
          <w:rFonts w:eastAsia="Lucida Sans Unicode"/>
          <w:b/>
          <w:bCs/>
          <w:color w:val="000000"/>
          <w:szCs w:val="24"/>
          <w:lang w:eastAsia="ar-SA"/>
        </w:rPr>
      </w:pPr>
    </w:p>
    <w:p w:rsidR="007D085B" w:rsidRDefault="007D085B" w:rsidP="007D085B">
      <w:pPr>
        <w:widowControl w:val="0"/>
        <w:shd w:val="clear" w:color="auto" w:fill="FFFFFF"/>
        <w:tabs>
          <w:tab w:val="left" w:pos="0"/>
          <w:tab w:val="left" w:pos="180"/>
          <w:tab w:val="left" w:pos="422"/>
        </w:tabs>
        <w:suppressAutoHyphens/>
        <w:jc w:val="center"/>
        <w:rPr>
          <w:rFonts w:eastAsia="Lucida Sans Unicode"/>
          <w:b/>
          <w:bCs/>
          <w:color w:val="000000"/>
          <w:szCs w:val="24"/>
          <w:lang w:eastAsia="ar-SA"/>
        </w:rPr>
      </w:pPr>
      <w:r w:rsidRPr="007D085B">
        <w:rPr>
          <w:rFonts w:eastAsia="Lucida Sans Unicode"/>
          <w:b/>
          <w:bCs/>
          <w:color w:val="000000"/>
          <w:szCs w:val="24"/>
          <w:lang w:eastAsia="ar-SA"/>
        </w:rPr>
        <w:t>3. LĪGUMA CENA UN NORĒĶINU KĀRTĪBA</w:t>
      </w:r>
    </w:p>
    <w:p w:rsidR="002066B0" w:rsidRPr="007D085B" w:rsidRDefault="002066B0" w:rsidP="007D085B">
      <w:pPr>
        <w:widowControl w:val="0"/>
        <w:shd w:val="clear" w:color="auto" w:fill="FFFFFF"/>
        <w:tabs>
          <w:tab w:val="left" w:pos="0"/>
          <w:tab w:val="left" w:pos="180"/>
          <w:tab w:val="left" w:pos="422"/>
        </w:tabs>
        <w:suppressAutoHyphens/>
        <w:jc w:val="center"/>
        <w:rPr>
          <w:rFonts w:eastAsia="Lucida Sans Unicode"/>
          <w:b/>
          <w:bCs/>
          <w:color w:val="000000"/>
          <w:szCs w:val="24"/>
          <w:lang w:eastAsia="ar-SA"/>
        </w:rPr>
      </w:pPr>
    </w:p>
    <w:p w:rsidR="007D085B" w:rsidRPr="007D085B" w:rsidRDefault="007D085B" w:rsidP="007D085B">
      <w:pPr>
        <w:jc w:val="both"/>
        <w:rPr>
          <w:rFonts w:eastAsia="Calibri"/>
          <w:szCs w:val="24"/>
          <w:lang w:eastAsia="en-US"/>
        </w:rPr>
      </w:pPr>
      <w:r w:rsidRPr="007D085B">
        <w:rPr>
          <w:rFonts w:eastAsia="Calibri"/>
          <w:szCs w:val="24"/>
          <w:lang w:eastAsia="en-US"/>
        </w:rPr>
        <w:t xml:space="preserve">3.1. Līgumā paredzēto darbu kopējā vērtība saskaņā ar līgumam pievienoto izmaksu Tāmi ir EUR </w:t>
      </w:r>
      <w:r w:rsidRPr="007D085B">
        <w:rPr>
          <w:rFonts w:eastAsia="Calibri"/>
          <w:b/>
          <w:szCs w:val="24"/>
          <w:lang w:eastAsia="en-US"/>
        </w:rPr>
        <w:t>_____</w:t>
      </w:r>
      <w:r w:rsidRPr="007D085B">
        <w:rPr>
          <w:rFonts w:eastAsia="Calibri"/>
          <w:szCs w:val="24"/>
          <w:lang w:eastAsia="en-US"/>
        </w:rPr>
        <w:t xml:space="preserve"> (summa vārdiem), bez PVN. Pievienotās vērtības nodokli (PVN) aprēķina un maksā valsts budžetā Pasūtītājs, piemērojot likumā „Pievienotās vērības nodokļa likums” 142.</w:t>
      </w:r>
      <w:r w:rsidR="002066B0">
        <w:rPr>
          <w:rFonts w:eastAsia="Calibri"/>
          <w:szCs w:val="24"/>
          <w:lang w:eastAsia="en-US"/>
        </w:rPr>
        <w:t xml:space="preserve"> </w:t>
      </w:r>
      <w:r w:rsidRPr="007D085B">
        <w:rPr>
          <w:rFonts w:eastAsia="Calibri"/>
          <w:szCs w:val="24"/>
          <w:lang w:eastAsia="en-US"/>
        </w:rPr>
        <w:t xml:space="preserve">pantā noteikto nodokļa apgriezto (reverso) maksāšanas kārtību. </w:t>
      </w:r>
    </w:p>
    <w:p w:rsidR="007D085B" w:rsidRPr="007D085B" w:rsidRDefault="007D085B" w:rsidP="007D085B">
      <w:pPr>
        <w:widowControl w:val="0"/>
        <w:suppressAutoHyphens/>
        <w:jc w:val="both"/>
        <w:rPr>
          <w:rFonts w:eastAsia="Lucida Sans Unicode"/>
          <w:color w:val="000000"/>
          <w:szCs w:val="24"/>
          <w:lang w:eastAsia="ar-SA"/>
        </w:rPr>
      </w:pPr>
      <w:r w:rsidRPr="007D085B">
        <w:rPr>
          <w:rFonts w:eastAsia="Lucida Sans Unicode"/>
          <w:color w:val="000000"/>
          <w:szCs w:val="24"/>
          <w:lang w:eastAsia="ar-SA"/>
        </w:rPr>
        <w:t xml:space="preserve">3.2. Pasūtītājs veic samaksu par iepriekšējā mēnesī izpildītajiem Darbiem 15 (piecpadsmit) dienu laikā pēc faktiski izpildīto Darbu nodošanas – pieņemšanas akta parakstīšanas un </w:t>
      </w:r>
      <w:r w:rsidRPr="007D085B">
        <w:rPr>
          <w:rFonts w:eastAsia="Lucida Sans Unicode"/>
          <w:color w:val="000000"/>
          <w:szCs w:val="24"/>
        </w:rPr>
        <w:t>Izpildītāja</w:t>
      </w:r>
      <w:r w:rsidRPr="007D085B">
        <w:rPr>
          <w:rFonts w:eastAsia="Lucida Sans Unicode"/>
          <w:color w:val="000000"/>
          <w:szCs w:val="24"/>
          <w:lang w:eastAsia="ar-SA"/>
        </w:rPr>
        <w:t xml:space="preserve"> rēķina saņemšanas. Izpildītāja lokālā tāme ir par pamatu ikmēneša izpildīto darbu apjoma atskaites sagatavošanai un tā pārbaudei. Darbu vienību izmaksas ir spēkā visu Būvobjekta būvniecības laiku</w:t>
      </w:r>
      <w:r w:rsidR="002066B0">
        <w:rPr>
          <w:rFonts w:eastAsia="Lucida Sans Unicode"/>
          <w:color w:val="000000"/>
          <w:szCs w:val="24"/>
          <w:lang w:eastAsia="ar-SA"/>
        </w:rPr>
        <w:t xml:space="preserve">, </w:t>
      </w:r>
      <w:r w:rsidRPr="007D085B">
        <w:rPr>
          <w:rFonts w:eastAsia="Lucida Sans Unicode"/>
          <w:color w:val="000000"/>
          <w:szCs w:val="24"/>
          <w:lang w:eastAsia="ar-SA"/>
        </w:rPr>
        <w:t>un Būvuzņēmējs nevar prasīt to pārskatīšanu sakarā ar jebkādu finansiālo risku iestāšanos, t.sk., iespējamā cenu pieauguma (inflācijas) gadījumā.</w:t>
      </w:r>
    </w:p>
    <w:p w:rsidR="007D085B" w:rsidRPr="007D085B" w:rsidRDefault="007D085B" w:rsidP="007D085B">
      <w:pPr>
        <w:widowControl w:val="0"/>
        <w:suppressAutoHyphens/>
        <w:jc w:val="both"/>
        <w:rPr>
          <w:rFonts w:eastAsia="Lucida Sans Unicode"/>
          <w:color w:val="000000"/>
          <w:szCs w:val="24"/>
          <w:lang w:eastAsia="ar-SA"/>
        </w:rPr>
      </w:pPr>
      <w:r w:rsidRPr="007D085B">
        <w:rPr>
          <w:rFonts w:eastAsia="Lucida Sans Unicode"/>
          <w:color w:val="000000"/>
          <w:szCs w:val="24"/>
          <w:lang w:eastAsia="ar-SA"/>
        </w:rPr>
        <w:t>3.3. Pasūtītājs veic tikai tādu Darbu apmaksu, kuri veikti atbilstošā kvalitātē saskaņā ar Līguma prasībām un kurus Pasūtītājs un būvuzraugs ir pieņēmis, parakstot ikmēneša, vai galējo Darbu nodošanas – pieņemšanas aktu.</w:t>
      </w:r>
    </w:p>
    <w:p w:rsidR="007D085B" w:rsidRPr="007D085B" w:rsidRDefault="007D085B" w:rsidP="007D085B">
      <w:pPr>
        <w:widowControl w:val="0"/>
        <w:suppressAutoHyphens/>
        <w:jc w:val="both"/>
        <w:rPr>
          <w:rFonts w:eastAsia="Lucida Sans Unicode"/>
          <w:color w:val="000000"/>
          <w:szCs w:val="24"/>
          <w:lang w:eastAsia="ar-SA"/>
        </w:rPr>
      </w:pPr>
      <w:r w:rsidRPr="007D085B">
        <w:rPr>
          <w:rFonts w:eastAsia="Lucida Sans Unicode"/>
          <w:color w:val="000000"/>
          <w:szCs w:val="24"/>
          <w:lang w:eastAsia="ar-SA"/>
        </w:rPr>
        <w:t xml:space="preserve">3.4. Visus maksājumus, pamatojoties uz Būvuzņēmēja iesniegtiem rēķiniem, kas noformēti un iesniegti saskaņā ar Līguma noteikumiem, Pasūtītājs veic bezskaidras naudas norēķinos </w:t>
      </w:r>
      <w:proofErr w:type="spellStart"/>
      <w:r w:rsidRPr="007D085B">
        <w:rPr>
          <w:rFonts w:eastAsia="Lucida Sans Unicode"/>
          <w:i/>
          <w:color w:val="000000"/>
          <w:szCs w:val="24"/>
          <w:lang w:eastAsia="ar-SA"/>
        </w:rPr>
        <w:t>euro</w:t>
      </w:r>
      <w:proofErr w:type="spellEnd"/>
      <w:r w:rsidRPr="007D085B">
        <w:rPr>
          <w:rFonts w:eastAsia="Lucida Sans Unicode"/>
          <w:i/>
          <w:color w:val="000000"/>
          <w:szCs w:val="24"/>
          <w:lang w:eastAsia="ar-SA"/>
        </w:rPr>
        <w:t>.</w:t>
      </w:r>
    </w:p>
    <w:p w:rsidR="007D085B" w:rsidRPr="007D085B" w:rsidRDefault="007D085B" w:rsidP="007D085B">
      <w:pPr>
        <w:widowControl w:val="0"/>
        <w:suppressAutoHyphens/>
        <w:jc w:val="both"/>
        <w:rPr>
          <w:rFonts w:eastAsia="Lucida Sans Unicode"/>
          <w:color w:val="000000"/>
          <w:szCs w:val="24"/>
          <w:lang w:eastAsia="ar-SA"/>
        </w:rPr>
      </w:pPr>
      <w:r w:rsidRPr="007D085B">
        <w:rPr>
          <w:rFonts w:eastAsia="Lucida Sans Unicode"/>
          <w:color w:val="000000"/>
          <w:szCs w:val="24"/>
          <w:lang w:eastAsia="ar-SA"/>
        </w:rPr>
        <w:t xml:space="preserve">3.5. Būvuzņēmējs par mēnesī izpildītajiem darbiem iesniedz Pasūtītājam darbu nodošanas- pieņemšanas aktu, kuru parakstījuši Būvuzņēmēja pārstāvis, būvuzraugs un Pasūtītāja atbildīgā persona. Būvuzņēmējs iesniedz rēķinu pēc tam, kad Pasūtītājs ir apstiprinājis attiecīgo Darbu nodošanas – pieņemšanas aktu. </w:t>
      </w:r>
    </w:p>
    <w:p w:rsidR="007D085B" w:rsidRPr="007D085B" w:rsidRDefault="007D085B" w:rsidP="007D085B">
      <w:pPr>
        <w:widowControl w:val="0"/>
        <w:suppressAutoHyphens/>
        <w:jc w:val="both"/>
        <w:rPr>
          <w:rFonts w:eastAsia="Lucida Sans Unicode"/>
          <w:color w:val="000000"/>
          <w:szCs w:val="24"/>
          <w:lang w:eastAsia="ar-SA"/>
        </w:rPr>
      </w:pPr>
      <w:r w:rsidRPr="007D085B">
        <w:rPr>
          <w:rFonts w:eastAsia="Lucida Sans Unicode"/>
          <w:color w:val="000000"/>
          <w:szCs w:val="24"/>
          <w:lang w:eastAsia="ar-SA"/>
        </w:rPr>
        <w:t>3.6. Visi paveiktie Darbi, iegādātie, piegādātie materiāli un iekārtas, kuri saskaņā ar Līguma noteikumiem un Līgumu attiecīgi ir izpildīti, iegādāti, piegādāti un apmaksāti, ir Pasūtītāja īpašums.</w:t>
      </w:r>
    </w:p>
    <w:p w:rsidR="007D085B" w:rsidRPr="007D085B" w:rsidRDefault="007D085B" w:rsidP="007D085B">
      <w:pPr>
        <w:widowControl w:val="0"/>
        <w:suppressAutoHyphens/>
        <w:autoSpaceDE w:val="0"/>
        <w:autoSpaceDN w:val="0"/>
        <w:adjustRightInd w:val="0"/>
        <w:jc w:val="both"/>
        <w:rPr>
          <w:rFonts w:eastAsia="Lucida Sans Unicode"/>
          <w:color w:val="000000"/>
          <w:szCs w:val="24"/>
        </w:rPr>
      </w:pPr>
      <w:r w:rsidRPr="007D085B">
        <w:rPr>
          <w:rFonts w:eastAsia="Lucida Sans Unicode"/>
          <w:color w:val="000000"/>
          <w:szCs w:val="24"/>
        </w:rPr>
        <w:t xml:space="preserve">3.7. Pasūtītājs Līguma izpildes laikā ir tiesīgs no Līgumā paredzēto darbu saraksta izslēgt atsevišķus darbus, neuzņemoties nekādas papildu saistības pret </w:t>
      </w:r>
      <w:r w:rsidRPr="007D085B">
        <w:rPr>
          <w:rFonts w:eastAsia="Lucida Sans Unicode"/>
          <w:color w:val="000000"/>
          <w:szCs w:val="24"/>
          <w:lang w:eastAsia="ar-SA"/>
        </w:rPr>
        <w:t>Būvuzņēmēju</w:t>
      </w:r>
      <w:r w:rsidRPr="007D085B">
        <w:rPr>
          <w:rFonts w:eastAsia="Lucida Sans Unicode"/>
          <w:color w:val="000000"/>
          <w:szCs w:val="24"/>
        </w:rPr>
        <w:t xml:space="preserve"> un veicot norēķinus par faktiski paveiktajiem un Pasūtītājam nodotajiem Būvuzņēmēja darbiem.</w:t>
      </w:r>
    </w:p>
    <w:p w:rsidR="007D085B" w:rsidRPr="007D085B" w:rsidRDefault="007D085B" w:rsidP="007D085B">
      <w:pPr>
        <w:widowControl w:val="0"/>
        <w:suppressAutoHyphens/>
        <w:autoSpaceDE w:val="0"/>
        <w:autoSpaceDN w:val="0"/>
        <w:adjustRightInd w:val="0"/>
        <w:jc w:val="both"/>
        <w:rPr>
          <w:rFonts w:eastAsia="Lucida Sans Unicode"/>
          <w:color w:val="000000"/>
          <w:szCs w:val="24"/>
        </w:rPr>
      </w:pPr>
      <w:r w:rsidRPr="007D085B">
        <w:rPr>
          <w:rFonts w:eastAsia="Lucida Sans Unicode"/>
          <w:color w:val="000000"/>
          <w:szCs w:val="24"/>
        </w:rPr>
        <w:t>3.8. Līguma cenas izmaiņas:</w:t>
      </w:r>
    </w:p>
    <w:p w:rsidR="007D085B" w:rsidRPr="007D085B" w:rsidRDefault="007D085B" w:rsidP="007D085B">
      <w:pPr>
        <w:widowControl w:val="0"/>
        <w:suppressAutoHyphens/>
        <w:autoSpaceDE w:val="0"/>
        <w:autoSpaceDN w:val="0"/>
        <w:adjustRightInd w:val="0"/>
        <w:jc w:val="both"/>
        <w:rPr>
          <w:rFonts w:eastAsia="Lucida Sans Unicode"/>
          <w:b/>
          <w:color w:val="000000"/>
          <w:szCs w:val="24"/>
        </w:rPr>
      </w:pPr>
      <w:r w:rsidRPr="007D085B">
        <w:rPr>
          <w:rFonts w:eastAsia="Lucida Sans Unicode"/>
          <w:color w:val="000000"/>
          <w:szCs w:val="24"/>
        </w:rPr>
        <w:t xml:space="preserve">3.8.1. Cenu svārstību regulēšana Līguma izpildes gaitā un avansa maksājumi </w:t>
      </w:r>
      <w:r w:rsidRPr="007D085B">
        <w:rPr>
          <w:rFonts w:eastAsia="Lucida Sans Unicode"/>
          <w:b/>
          <w:color w:val="000000"/>
          <w:szCs w:val="24"/>
        </w:rPr>
        <w:t>nav paredzēti.</w:t>
      </w:r>
    </w:p>
    <w:p w:rsidR="007D085B" w:rsidRPr="007D085B" w:rsidRDefault="007D085B" w:rsidP="007D085B">
      <w:pPr>
        <w:widowControl w:val="0"/>
        <w:suppressAutoHyphens/>
        <w:autoSpaceDE w:val="0"/>
        <w:autoSpaceDN w:val="0"/>
        <w:adjustRightInd w:val="0"/>
        <w:jc w:val="both"/>
        <w:rPr>
          <w:rFonts w:eastAsia="Lucida Sans Unicode"/>
          <w:color w:val="000000"/>
          <w:szCs w:val="24"/>
        </w:rPr>
      </w:pPr>
      <w:r w:rsidRPr="007D085B">
        <w:rPr>
          <w:rFonts w:eastAsia="Lucida Sans Unicode"/>
          <w:color w:val="000000"/>
          <w:szCs w:val="24"/>
        </w:rPr>
        <w:t xml:space="preserve">3.8.2. Ja Līguma izpildes laikā </w:t>
      </w:r>
      <w:r w:rsidRPr="007D085B">
        <w:rPr>
          <w:rFonts w:eastAsia="Lucida Sans Unicode"/>
          <w:color w:val="000000"/>
          <w:szCs w:val="24"/>
          <w:lang w:eastAsia="ar-SA"/>
        </w:rPr>
        <w:t>Būvuzņēmējs</w:t>
      </w:r>
      <w:r w:rsidRPr="007D085B">
        <w:rPr>
          <w:rFonts w:eastAsia="Lucida Sans Unicode"/>
          <w:color w:val="000000"/>
          <w:szCs w:val="24"/>
        </w:rPr>
        <w:t xml:space="preserve"> konstatē, ka ir nepieciešams veikt izmaiņas darbu daudzumu un izmaksu sarakstos, tad </w:t>
      </w:r>
      <w:r w:rsidRPr="007D085B">
        <w:rPr>
          <w:rFonts w:eastAsia="Lucida Sans Unicode"/>
          <w:color w:val="000000"/>
          <w:szCs w:val="24"/>
          <w:lang w:eastAsia="ar-SA"/>
        </w:rPr>
        <w:t>Būvuzņēmējs</w:t>
      </w:r>
      <w:r w:rsidRPr="007D085B">
        <w:rPr>
          <w:rFonts w:eastAsia="Lucida Sans Unicode"/>
          <w:color w:val="000000"/>
          <w:szCs w:val="24"/>
        </w:rPr>
        <w:t xml:space="preserve"> pirms attiecīgo darbu uzsākšanas vēršas ar rakstisku iesniegumu pie būvuzrauga un Pasūtītāja, lai saņemtu akceptu darbu daudzumu izmaiņām. Gadījumos, kad </w:t>
      </w:r>
      <w:r w:rsidRPr="007D085B">
        <w:rPr>
          <w:rFonts w:eastAsia="Lucida Sans Unicode"/>
          <w:color w:val="000000"/>
          <w:szCs w:val="24"/>
          <w:lang w:eastAsia="ar-SA"/>
        </w:rPr>
        <w:t>Būvuzņēmējs</w:t>
      </w:r>
      <w:r w:rsidRPr="007D085B">
        <w:rPr>
          <w:rFonts w:eastAsia="Lucida Sans Unicode"/>
          <w:color w:val="000000"/>
          <w:szCs w:val="24"/>
        </w:rPr>
        <w:t xml:space="preserve"> ir veicis darbu apjomu izmaiņas, neparedzētus vai papildus darbus pirms vai bez būvuzrauga un Pasūtītāja akcepta, izpildītie darbi netiek apmaksāti.</w:t>
      </w:r>
    </w:p>
    <w:p w:rsidR="007D085B" w:rsidRPr="007D085B" w:rsidRDefault="007D085B" w:rsidP="007D085B">
      <w:pPr>
        <w:widowControl w:val="0"/>
        <w:suppressAutoHyphens/>
        <w:autoSpaceDE w:val="0"/>
        <w:autoSpaceDN w:val="0"/>
        <w:adjustRightInd w:val="0"/>
        <w:jc w:val="both"/>
        <w:rPr>
          <w:rFonts w:eastAsia="Lucida Sans Unicode"/>
          <w:color w:val="000000"/>
          <w:szCs w:val="24"/>
        </w:rPr>
      </w:pPr>
      <w:r w:rsidRPr="007D085B">
        <w:rPr>
          <w:rFonts w:eastAsia="Lucida Sans Unicode"/>
          <w:color w:val="000000"/>
          <w:szCs w:val="24"/>
        </w:rPr>
        <w:t xml:space="preserve">3.8.3. Visas papildus būvdarbu izmaksas, kas radušās </w:t>
      </w:r>
      <w:r w:rsidRPr="007D085B">
        <w:rPr>
          <w:rFonts w:eastAsia="Lucida Sans Unicode"/>
          <w:color w:val="000000"/>
          <w:szCs w:val="24"/>
          <w:lang w:eastAsia="ar-SA"/>
        </w:rPr>
        <w:t>Būvuzņēmējam</w:t>
      </w:r>
      <w:r w:rsidRPr="007D085B">
        <w:rPr>
          <w:rFonts w:eastAsia="Lucida Sans Unicode"/>
          <w:color w:val="000000"/>
          <w:szCs w:val="24"/>
        </w:rPr>
        <w:t xml:space="preserve"> aprēķinu kļūdu dēļ, nekvalitatīvi veiktu darbu dēļ, kā arī trešo personu radītu bojājumu rezultātā, sedz </w:t>
      </w:r>
      <w:r w:rsidRPr="007D085B">
        <w:rPr>
          <w:rFonts w:eastAsia="Lucida Sans Unicode"/>
          <w:color w:val="000000"/>
          <w:szCs w:val="24"/>
          <w:lang w:eastAsia="ar-SA"/>
        </w:rPr>
        <w:t>Būvuzņēmējs.</w:t>
      </w:r>
    </w:p>
    <w:p w:rsidR="007D085B" w:rsidRPr="007D085B" w:rsidRDefault="007D085B" w:rsidP="007D085B">
      <w:pPr>
        <w:widowControl w:val="0"/>
        <w:suppressAutoHyphens/>
        <w:autoSpaceDE w:val="0"/>
        <w:autoSpaceDN w:val="0"/>
        <w:adjustRightInd w:val="0"/>
        <w:jc w:val="both"/>
        <w:rPr>
          <w:rFonts w:eastAsia="Lucida Sans Unicode"/>
          <w:color w:val="000000"/>
          <w:szCs w:val="24"/>
        </w:rPr>
      </w:pPr>
      <w:r w:rsidRPr="007D085B">
        <w:rPr>
          <w:rFonts w:eastAsia="Lucida Sans Unicode"/>
          <w:color w:val="000000"/>
          <w:szCs w:val="24"/>
        </w:rPr>
        <w:t xml:space="preserve">3.9. Pasūtītājam ir tiesības veikt ieturējumus no </w:t>
      </w:r>
      <w:r w:rsidRPr="007D085B">
        <w:rPr>
          <w:rFonts w:eastAsia="Lucida Sans Unicode"/>
          <w:color w:val="000000"/>
          <w:szCs w:val="24"/>
          <w:lang w:eastAsia="ar-SA"/>
        </w:rPr>
        <w:t>Būvuzņēmējam</w:t>
      </w:r>
      <w:r w:rsidRPr="007D085B">
        <w:rPr>
          <w:rFonts w:eastAsia="Lucida Sans Unicode"/>
          <w:color w:val="000000"/>
          <w:szCs w:val="24"/>
        </w:rPr>
        <w:t xml:space="preserve"> veicamajiem maksājumiem šādos gadījumos:</w:t>
      </w:r>
    </w:p>
    <w:p w:rsidR="007D085B" w:rsidRPr="007D085B" w:rsidRDefault="007D085B" w:rsidP="007D085B">
      <w:pPr>
        <w:widowControl w:val="0"/>
        <w:suppressAutoHyphens/>
        <w:autoSpaceDE w:val="0"/>
        <w:autoSpaceDN w:val="0"/>
        <w:adjustRightInd w:val="0"/>
        <w:jc w:val="both"/>
        <w:rPr>
          <w:rFonts w:eastAsia="Lucida Sans Unicode"/>
          <w:color w:val="000000"/>
          <w:szCs w:val="24"/>
        </w:rPr>
      </w:pPr>
      <w:r w:rsidRPr="007D085B">
        <w:rPr>
          <w:rFonts w:eastAsia="Lucida Sans Unicode"/>
          <w:color w:val="000000"/>
          <w:szCs w:val="24"/>
        </w:rPr>
        <w:t xml:space="preserve">3.9.1. Ja tiek konstatēta rēķinā ietvertā maksājuma summas neatbilstība faktiski paveiktajiem darbiem, kas konstatēta, Līgumā noteiktajā kārtībā pieņemot darbus, ja </w:t>
      </w:r>
      <w:r w:rsidRPr="007D085B">
        <w:rPr>
          <w:rFonts w:eastAsia="Lucida Sans Unicode"/>
          <w:color w:val="000000"/>
          <w:szCs w:val="24"/>
          <w:lang w:eastAsia="ar-SA"/>
        </w:rPr>
        <w:t>Būvuzņēmējs</w:t>
      </w:r>
      <w:r w:rsidRPr="007D085B">
        <w:rPr>
          <w:rFonts w:eastAsia="Lucida Sans Unicode"/>
          <w:color w:val="000000"/>
          <w:szCs w:val="24"/>
        </w:rPr>
        <w:t xml:space="preserve"> nevar iesniegt attiecīgas izmaksas pamatojošus dokumentus;</w:t>
      </w:r>
    </w:p>
    <w:p w:rsidR="007D085B" w:rsidRPr="007D085B" w:rsidRDefault="007D085B" w:rsidP="007D085B">
      <w:pPr>
        <w:widowControl w:val="0"/>
        <w:suppressAutoHyphens/>
        <w:autoSpaceDE w:val="0"/>
        <w:autoSpaceDN w:val="0"/>
        <w:adjustRightInd w:val="0"/>
        <w:jc w:val="both"/>
        <w:rPr>
          <w:rFonts w:eastAsia="Lucida Sans Unicode"/>
          <w:color w:val="000000"/>
          <w:szCs w:val="24"/>
        </w:rPr>
      </w:pPr>
      <w:r w:rsidRPr="007D085B">
        <w:rPr>
          <w:rFonts w:eastAsia="Lucida Sans Unicode"/>
          <w:color w:val="000000"/>
          <w:szCs w:val="24"/>
        </w:rPr>
        <w:t xml:space="preserve">3.9.2. Ja Pasūtītājs konstatē, ka </w:t>
      </w:r>
      <w:r w:rsidRPr="007D085B">
        <w:rPr>
          <w:rFonts w:eastAsia="Lucida Sans Unicode"/>
          <w:color w:val="000000"/>
          <w:szCs w:val="24"/>
          <w:lang w:eastAsia="ar-SA"/>
        </w:rPr>
        <w:t>Būvuzņēmējs</w:t>
      </w:r>
      <w:r w:rsidRPr="007D085B">
        <w:rPr>
          <w:rFonts w:eastAsia="Lucida Sans Unicode"/>
          <w:color w:val="000000"/>
          <w:szCs w:val="24"/>
        </w:rPr>
        <w:t xml:space="preserve"> iekļāvis rēķinā izmaksas, kas tam radušās Pasūtītāja norādīto trūkumu novēršanas rezultātā;</w:t>
      </w:r>
    </w:p>
    <w:p w:rsidR="007D085B" w:rsidRPr="007D085B" w:rsidRDefault="007D085B" w:rsidP="007D085B">
      <w:pPr>
        <w:widowControl w:val="0"/>
        <w:suppressAutoHyphens/>
        <w:autoSpaceDE w:val="0"/>
        <w:autoSpaceDN w:val="0"/>
        <w:adjustRightInd w:val="0"/>
        <w:jc w:val="both"/>
        <w:rPr>
          <w:rFonts w:eastAsia="Lucida Sans Unicode"/>
          <w:color w:val="000000"/>
          <w:szCs w:val="24"/>
        </w:rPr>
      </w:pPr>
      <w:r w:rsidRPr="007D085B">
        <w:rPr>
          <w:rFonts w:eastAsia="Lucida Sans Unicode"/>
          <w:color w:val="000000"/>
          <w:szCs w:val="24"/>
        </w:rPr>
        <w:t xml:space="preserve">3.9.3. Ja Pasūtītājs saskaņā ar Līgumu ir pamatoti aprēķinājis </w:t>
      </w:r>
      <w:r w:rsidRPr="007D085B">
        <w:rPr>
          <w:rFonts w:eastAsia="Lucida Sans Unicode"/>
          <w:color w:val="000000"/>
          <w:szCs w:val="24"/>
          <w:lang w:eastAsia="ar-SA"/>
        </w:rPr>
        <w:t>Būvuzņēmējam</w:t>
      </w:r>
      <w:r w:rsidRPr="007D085B">
        <w:rPr>
          <w:rFonts w:eastAsia="Lucida Sans Unicode"/>
          <w:color w:val="000000"/>
          <w:szCs w:val="24"/>
        </w:rPr>
        <w:t xml:space="preserve"> līgumsodus;</w:t>
      </w:r>
    </w:p>
    <w:p w:rsidR="007D085B" w:rsidRPr="007D085B" w:rsidRDefault="007D085B" w:rsidP="007D085B">
      <w:pPr>
        <w:widowControl w:val="0"/>
        <w:suppressAutoHyphens/>
        <w:autoSpaceDE w:val="0"/>
        <w:autoSpaceDN w:val="0"/>
        <w:adjustRightInd w:val="0"/>
        <w:jc w:val="both"/>
        <w:rPr>
          <w:rFonts w:eastAsia="Lucida Sans Unicode"/>
          <w:color w:val="000000"/>
          <w:szCs w:val="24"/>
        </w:rPr>
      </w:pPr>
      <w:r w:rsidRPr="007D085B">
        <w:rPr>
          <w:rFonts w:eastAsia="Lucida Sans Unicode"/>
          <w:color w:val="000000"/>
          <w:szCs w:val="24"/>
        </w:rPr>
        <w:t xml:space="preserve">3.9.4. Ja </w:t>
      </w:r>
      <w:r w:rsidRPr="007D085B">
        <w:rPr>
          <w:rFonts w:eastAsia="Lucida Sans Unicode"/>
          <w:color w:val="000000"/>
          <w:szCs w:val="24"/>
          <w:lang w:eastAsia="ar-SA"/>
        </w:rPr>
        <w:t>Būvuzņēmējs</w:t>
      </w:r>
      <w:r w:rsidRPr="007D085B">
        <w:rPr>
          <w:rFonts w:eastAsia="Lucida Sans Unicode"/>
          <w:color w:val="000000"/>
          <w:szCs w:val="24"/>
        </w:rPr>
        <w:t xml:space="preserve"> nav atlīdzinājis Pasūtītājam zaudējumus, kas radušies </w:t>
      </w:r>
      <w:r w:rsidRPr="007D085B">
        <w:rPr>
          <w:rFonts w:eastAsia="Lucida Sans Unicode"/>
          <w:color w:val="000000"/>
          <w:szCs w:val="24"/>
          <w:lang w:eastAsia="ar-SA"/>
        </w:rPr>
        <w:t>Būvuzņēmēja</w:t>
      </w:r>
      <w:r w:rsidRPr="007D085B">
        <w:rPr>
          <w:rFonts w:eastAsia="Lucida Sans Unicode"/>
          <w:color w:val="000000"/>
          <w:szCs w:val="24"/>
        </w:rPr>
        <w:t xml:space="preserve"> vai tā piesaistīto personu, t.sk. Apakšuzņēmēju, rīcības (bezdarbības) rezultātā. Šādā gadījumā Pasūtītājs ir tiesīgs nodarīto zaudējumu apmērā samazināt </w:t>
      </w:r>
      <w:r w:rsidRPr="007D085B">
        <w:rPr>
          <w:rFonts w:eastAsia="Lucida Sans Unicode"/>
          <w:color w:val="000000"/>
          <w:szCs w:val="24"/>
          <w:lang w:eastAsia="ar-SA"/>
        </w:rPr>
        <w:t>Būvuzņēmējam</w:t>
      </w:r>
      <w:r w:rsidRPr="007D085B">
        <w:rPr>
          <w:rFonts w:eastAsia="Lucida Sans Unicode"/>
          <w:color w:val="000000"/>
          <w:szCs w:val="24"/>
        </w:rPr>
        <w:t xml:space="preserve"> veicamo maksājumu.</w:t>
      </w:r>
    </w:p>
    <w:p w:rsidR="007D085B" w:rsidRDefault="007D085B" w:rsidP="007D085B">
      <w:pPr>
        <w:widowControl w:val="0"/>
        <w:suppressAutoHyphens/>
        <w:autoSpaceDE w:val="0"/>
        <w:autoSpaceDN w:val="0"/>
        <w:adjustRightInd w:val="0"/>
        <w:jc w:val="both"/>
        <w:rPr>
          <w:rFonts w:eastAsia="Lucida Sans Unicode"/>
          <w:color w:val="000000"/>
          <w:szCs w:val="24"/>
        </w:rPr>
      </w:pPr>
      <w:r w:rsidRPr="007D085B">
        <w:rPr>
          <w:rFonts w:eastAsia="Lucida Sans Unicode"/>
          <w:color w:val="000000"/>
          <w:szCs w:val="24"/>
        </w:rPr>
        <w:t xml:space="preserve">3.10. Par veicamo maksājumu samazināšanu un tā iemesliem Pasūtītājs iesniedz </w:t>
      </w:r>
      <w:r w:rsidRPr="007D085B">
        <w:rPr>
          <w:rFonts w:eastAsia="Lucida Sans Unicode"/>
          <w:color w:val="000000"/>
          <w:szCs w:val="24"/>
          <w:lang w:eastAsia="ar-SA"/>
        </w:rPr>
        <w:t>Būvuzņēmējam</w:t>
      </w:r>
      <w:r w:rsidRPr="007D085B">
        <w:rPr>
          <w:rFonts w:eastAsia="Lucida Sans Unicode"/>
          <w:color w:val="000000"/>
          <w:szCs w:val="24"/>
        </w:rPr>
        <w:t xml:space="preserve"> rakstveida paziņojumu, norādot maksājumu samazināšanas pamatojumu.</w:t>
      </w:r>
    </w:p>
    <w:p w:rsidR="008F72F0" w:rsidRPr="007D085B" w:rsidRDefault="008F72F0" w:rsidP="007D085B">
      <w:pPr>
        <w:widowControl w:val="0"/>
        <w:suppressAutoHyphens/>
        <w:autoSpaceDE w:val="0"/>
        <w:autoSpaceDN w:val="0"/>
        <w:adjustRightInd w:val="0"/>
        <w:jc w:val="both"/>
        <w:rPr>
          <w:rFonts w:eastAsia="Lucida Sans Unicode"/>
          <w:color w:val="000000"/>
          <w:szCs w:val="24"/>
        </w:rPr>
      </w:pPr>
    </w:p>
    <w:p w:rsidR="007D085B" w:rsidRPr="007D085B" w:rsidRDefault="007D085B" w:rsidP="007D085B">
      <w:pPr>
        <w:widowControl w:val="0"/>
        <w:shd w:val="clear" w:color="auto" w:fill="FFFFFF"/>
        <w:tabs>
          <w:tab w:val="left" w:pos="360"/>
          <w:tab w:val="left" w:pos="993"/>
        </w:tabs>
        <w:suppressAutoHyphens/>
        <w:autoSpaceDE w:val="0"/>
        <w:autoSpaceDN w:val="0"/>
        <w:adjustRightInd w:val="0"/>
        <w:jc w:val="both"/>
        <w:rPr>
          <w:rFonts w:eastAsia="Lucida Sans Unicode"/>
          <w:szCs w:val="24"/>
          <w:lang w:eastAsia="ar-SA"/>
        </w:rPr>
      </w:pPr>
      <w:r w:rsidRPr="007D085B">
        <w:rPr>
          <w:rFonts w:eastAsia="Lucida Sans Unicode"/>
          <w:szCs w:val="24"/>
          <w:lang w:eastAsia="ar-SA"/>
        </w:rPr>
        <w:t xml:space="preserve"> </w:t>
      </w:r>
    </w:p>
    <w:p w:rsidR="007D085B" w:rsidRPr="007D085B" w:rsidRDefault="007D085B" w:rsidP="007D085B">
      <w:pPr>
        <w:widowControl w:val="0"/>
        <w:numPr>
          <w:ilvl w:val="0"/>
          <w:numId w:val="39"/>
        </w:numPr>
        <w:suppressAutoHyphens/>
        <w:spacing w:after="200" w:line="276" w:lineRule="auto"/>
        <w:ind w:left="0"/>
        <w:jc w:val="center"/>
        <w:rPr>
          <w:rFonts w:eastAsia="Lucida Sans Unicode"/>
          <w:b/>
          <w:color w:val="000000"/>
          <w:szCs w:val="24"/>
          <w:lang w:eastAsia="ar-SA"/>
        </w:rPr>
      </w:pPr>
      <w:r w:rsidRPr="007D085B">
        <w:rPr>
          <w:rFonts w:eastAsia="Lucida Sans Unicode"/>
          <w:b/>
          <w:color w:val="000000"/>
          <w:szCs w:val="24"/>
          <w:lang w:eastAsia="ar-SA"/>
        </w:rPr>
        <w:t>BŪVUZŅĒMĒJA TIESĪBAS UN PIENĀKUMI</w:t>
      </w:r>
    </w:p>
    <w:p w:rsidR="007D085B" w:rsidRPr="007D085B" w:rsidRDefault="007D085B" w:rsidP="007D085B">
      <w:pPr>
        <w:widowControl w:val="0"/>
        <w:shd w:val="clear" w:color="auto" w:fill="FFFFFF"/>
        <w:tabs>
          <w:tab w:val="left" w:pos="540"/>
        </w:tabs>
        <w:suppressAutoHyphens/>
        <w:autoSpaceDE w:val="0"/>
        <w:autoSpaceDN w:val="0"/>
        <w:adjustRightInd w:val="0"/>
        <w:jc w:val="both"/>
        <w:rPr>
          <w:rFonts w:eastAsia="Lucida Sans Unicode"/>
          <w:vanish/>
          <w:szCs w:val="24"/>
          <w:lang w:eastAsia="ar-SA"/>
        </w:rPr>
      </w:pPr>
    </w:p>
    <w:p w:rsidR="007D085B" w:rsidRPr="007D085B" w:rsidRDefault="007D085B" w:rsidP="007D085B">
      <w:pPr>
        <w:widowControl w:val="0"/>
        <w:shd w:val="clear" w:color="auto" w:fill="FFFFFF"/>
        <w:tabs>
          <w:tab w:val="left" w:pos="540"/>
          <w:tab w:val="left" w:pos="567"/>
        </w:tabs>
        <w:suppressAutoHyphens/>
        <w:autoSpaceDE w:val="0"/>
        <w:autoSpaceDN w:val="0"/>
        <w:adjustRightInd w:val="0"/>
        <w:jc w:val="both"/>
        <w:rPr>
          <w:rFonts w:eastAsia="Lucida Sans Unicode"/>
          <w:szCs w:val="24"/>
          <w:lang w:eastAsia="ar-SA"/>
        </w:rPr>
      </w:pPr>
      <w:r w:rsidRPr="007D085B">
        <w:rPr>
          <w:rFonts w:eastAsia="Lucida Sans Unicode"/>
          <w:color w:val="000000"/>
          <w:szCs w:val="24"/>
          <w:lang w:eastAsia="ar-SA"/>
        </w:rPr>
        <w:t>4.1</w:t>
      </w:r>
      <w:r w:rsidR="002066B0">
        <w:rPr>
          <w:rFonts w:eastAsia="Lucida Sans Unicode"/>
          <w:color w:val="000000"/>
          <w:szCs w:val="24"/>
          <w:lang w:eastAsia="ar-SA"/>
        </w:rPr>
        <w:t xml:space="preserve"> </w:t>
      </w:r>
      <w:r w:rsidRPr="007D085B">
        <w:rPr>
          <w:rFonts w:eastAsia="Lucida Sans Unicode"/>
          <w:color w:val="000000"/>
          <w:szCs w:val="24"/>
          <w:lang w:eastAsia="ar-SA"/>
        </w:rPr>
        <w:t>Būvuzņēmējs</w:t>
      </w:r>
      <w:r w:rsidRPr="007D085B">
        <w:rPr>
          <w:rFonts w:eastAsia="Lucida Sans Unicode"/>
          <w:szCs w:val="24"/>
          <w:lang w:eastAsia="ar-SA"/>
        </w:rPr>
        <w:t xml:space="preserve"> apņemas veikt Darbus saskaņā ar līgumam pievienoto tāmi. </w:t>
      </w:r>
      <w:r w:rsidRPr="007D085B">
        <w:rPr>
          <w:rFonts w:eastAsia="Lucida Sans Unicode"/>
          <w:color w:val="000000"/>
          <w:szCs w:val="24"/>
          <w:lang w:eastAsia="ar-SA"/>
        </w:rPr>
        <w:t>Būvuzņēmējs</w:t>
      </w:r>
      <w:r w:rsidRPr="007D085B">
        <w:rPr>
          <w:rFonts w:eastAsia="Lucida Sans Unicode"/>
          <w:szCs w:val="24"/>
          <w:lang w:eastAsia="ar-SA"/>
        </w:rPr>
        <w:t xml:space="preserve"> nodrošina, ka </w:t>
      </w:r>
      <w:r w:rsidRPr="007D085B">
        <w:rPr>
          <w:rFonts w:eastAsia="Lucida Sans Unicode"/>
          <w:bCs/>
          <w:szCs w:val="24"/>
          <w:lang w:eastAsia="ar-SA"/>
        </w:rPr>
        <w:t xml:space="preserve">materiāli atbilst Pasūtītāja noteiktajām </w:t>
      </w:r>
      <w:r w:rsidRPr="007D085B">
        <w:rPr>
          <w:rFonts w:eastAsia="Lucida Sans Unicode"/>
          <w:szCs w:val="24"/>
          <w:lang w:eastAsia="ar-SA"/>
        </w:rPr>
        <w:t>kvantitātes un kvalitātes prasībām un spēkā esošo normatīvo aktu prasībām.</w:t>
      </w:r>
    </w:p>
    <w:p w:rsidR="007D085B" w:rsidRPr="007D085B" w:rsidRDefault="007D085B" w:rsidP="007D085B">
      <w:pPr>
        <w:widowControl w:val="0"/>
        <w:shd w:val="clear" w:color="auto" w:fill="FFFFFF"/>
        <w:tabs>
          <w:tab w:val="left" w:pos="540"/>
          <w:tab w:val="left" w:pos="567"/>
        </w:tabs>
        <w:suppressAutoHyphens/>
        <w:autoSpaceDE w:val="0"/>
        <w:autoSpaceDN w:val="0"/>
        <w:adjustRightInd w:val="0"/>
        <w:jc w:val="both"/>
        <w:rPr>
          <w:rFonts w:eastAsia="Lucida Sans Unicode"/>
          <w:szCs w:val="24"/>
          <w:lang w:eastAsia="ar-SA"/>
        </w:rPr>
      </w:pPr>
      <w:r w:rsidRPr="007D085B">
        <w:rPr>
          <w:rFonts w:eastAsia="Lucida Sans Unicode"/>
          <w:szCs w:val="24"/>
          <w:lang w:eastAsia="ar-SA"/>
        </w:rPr>
        <w:t xml:space="preserve">4.2. </w:t>
      </w:r>
      <w:r w:rsidRPr="007D085B">
        <w:rPr>
          <w:rFonts w:eastAsia="Lucida Sans Unicode"/>
          <w:color w:val="000000"/>
          <w:szCs w:val="24"/>
          <w:lang w:eastAsia="ar-SA"/>
        </w:rPr>
        <w:t>Būvuzņēmējs apņemas atbildēt par darba un materiālu kvalitāti.</w:t>
      </w:r>
    </w:p>
    <w:p w:rsidR="007D085B" w:rsidRPr="007D085B" w:rsidRDefault="007D085B" w:rsidP="007D085B">
      <w:pPr>
        <w:widowControl w:val="0"/>
        <w:tabs>
          <w:tab w:val="left" w:pos="360"/>
        </w:tabs>
        <w:suppressAutoHyphens/>
        <w:jc w:val="both"/>
        <w:rPr>
          <w:rFonts w:eastAsia="Lucida Sans Unicode"/>
          <w:color w:val="000000"/>
          <w:szCs w:val="24"/>
          <w:lang w:eastAsia="ar-SA"/>
        </w:rPr>
      </w:pPr>
      <w:r w:rsidRPr="007D085B">
        <w:rPr>
          <w:rFonts w:eastAsia="Lucida Sans Unicode"/>
          <w:color w:val="000000"/>
          <w:szCs w:val="24"/>
        </w:rPr>
        <w:t xml:space="preserve">4.3. </w:t>
      </w:r>
      <w:r w:rsidRPr="007D085B">
        <w:rPr>
          <w:rFonts w:eastAsia="Lucida Sans Unicode"/>
          <w:color w:val="000000"/>
          <w:szCs w:val="24"/>
          <w:lang w:eastAsia="ar-SA"/>
        </w:rPr>
        <w:t>Būvuzņēmējam</w:t>
      </w:r>
      <w:r w:rsidRPr="007D085B">
        <w:rPr>
          <w:rFonts w:eastAsia="Lucida Sans Unicode"/>
          <w:color w:val="000000"/>
          <w:szCs w:val="24"/>
        </w:rPr>
        <w:t xml:space="preserve"> ir pienākums organizēt būvgružu izvešanu no darbu veikšanas</w:t>
      </w:r>
      <w:r w:rsidR="002066B0">
        <w:rPr>
          <w:rFonts w:eastAsia="Lucida Sans Unicode"/>
          <w:color w:val="000000"/>
          <w:szCs w:val="24"/>
        </w:rPr>
        <w:t xml:space="preserve"> vietas </w:t>
      </w:r>
      <w:r w:rsidRPr="007D085B">
        <w:rPr>
          <w:rFonts w:eastAsia="Lucida Sans Unicode"/>
          <w:color w:val="000000"/>
          <w:szCs w:val="24"/>
        </w:rPr>
        <w:t xml:space="preserve">un </w:t>
      </w:r>
      <w:r w:rsidRPr="007D085B">
        <w:rPr>
          <w:rFonts w:eastAsia="Lucida Sans Unicode"/>
          <w:color w:val="000000"/>
          <w:szCs w:val="24"/>
          <w:lang w:eastAsia="ar-SA"/>
        </w:rPr>
        <w:t>Būvuzņēmējs</w:t>
      </w:r>
      <w:r w:rsidRPr="007D085B">
        <w:rPr>
          <w:rFonts w:eastAsia="Lucida Sans Unicode"/>
          <w:color w:val="000000"/>
          <w:szCs w:val="24"/>
        </w:rPr>
        <w:t xml:space="preserve"> ir pilnībā atbildīgs par Pasūtītāja noteikumu prasību izpildi šajā jomā.</w:t>
      </w:r>
    </w:p>
    <w:p w:rsidR="007D085B" w:rsidRPr="007D085B" w:rsidRDefault="007D085B" w:rsidP="007D085B">
      <w:pPr>
        <w:widowControl w:val="0"/>
        <w:tabs>
          <w:tab w:val="left" w:pos="360"/>
        </w:tabs>
        <w:suppressAutoHyphens/>
        <w:jc w:val="both"/>
        <w:rPr>
          <w:rFonts w:eastAsia="Lucida Sans Unicode"/>
          <w:color w:val="000000"/>
          <w:szCs w:val="24"/>
          <w:lang w:eastAsia="ar-SA"/>
        </w:rPr>
      </w:pPr>
      <w:r w:rsidRPr="007D085B">
        <w:rPr>
          <w:rFonts w:eastAsia="Lucida Sans Unicode"/>
          <w:color w:val="000000"/>
          <w:szCs w:val="24"/>
          <w:lang w:eastAsia="ar-SA"/>
        </w:rPr>
        <w:t>4.4. Būvuzņēmējs apņemas kompensēt zaudējumus Pasūtītājam vai trešajai personai, kas radušies Būvuzņēmēja personāla vai līguma izpildē iesaistīto personu darbības vai bezdarbības rezultātā, nekvalitatīvi veicot Darbus vai Darbiem izmantojot nekvalitatīvus materiālus. Pasūtītājam vai trešajai personai radīto zaudējumu pamatojums ir Pušu parakstīts akts. Aktu paraksta līgumā norādītās Pušu atbildīgās personas. Gadījumā, ja Būvuzņēmējs neparaksta aktu, Pasūtītājs pieaicina ekspertu. Ekspertīzes izdevumus sedz Pasūtītājs, izņemot gadījumus, kad ekspertīzes rezultātā tiek konstatēti trūkumi vai nepilnības, kas radušies Izpildītāja vainas, nolaidības vai neuzmanības dēļ. Šādā gadījumā ekspertīzes izdevumus sedz Būvuzņēmējs.</w:t>
      </w:r>
    </w:p>
    <w:p w:rsidR="007D085B" w:rsidRPr="007D085B" w:rsidRDefault="007D085B" w:rsidP="007D085B">
      <w:pPr>
        <w:widowControl w:val="0"/>
        <w:tabs>
          <w:tab w:val="left" w:pos="360"/>
        </w:tabs>
        <w:suppressAutoHyphens/>
        <w:jc w:val="both"/>
        <w:rPr>
          <w:rFonts w:eastAsia="Lucida Sans Unicode"/>
          <w:color w:val="000000"/>
          <w:szCs w:val="24"/>
          <w:lang w:eastAsia="ar-SA"/>
        </w:rPr>
      </w:pPr>
      <w:r w:rsidRPr="007D085B">
        <w:rPr>
          <w:rFonts w:eastAsia="Lucida Sans Unicode"/>
          <w:color w:val="000000"/>
          <w:szCs w:val="24"/>
          <w:lang w:eastAsia="ar-SA"/>
        </w:rPr>
        <w:t>4.5. Uzturēt tīrību visā Būvuzņēmēja darbības zonā un nodrošināt būvgružu un augu izcelsmes atkritumu savākšanu un aizvešanu.</w:t>
      </w:r>
    </w:p>
    <w:p w:rsidR="007D085B" w:rsidRPr="007D085B" w:rsidRDefault="007D085B" w:rsidP="007D085B">
      <w:pPr>
        <w:widowControl w:val="0"/>
        <w:tabs>
          <w:tab w:val="left" w:pos="360"/>
        </w:tabs>
        <w:suppressAutoHyphens/>
        <w:jc w:val="both"/>
        <w:rPr>
          <w:rFonts w:eastAsia="Lucida Sans Unicode"/>
          <w:color w:val="000000"/>
          <w:szCs w:val="24"/>
          <w:lang w:eastAsia="ar-SA"/>
        </w:rPr>
      </w:pPr>
      <w:r w:rsidRPr="007D085B">
        <w:rPr>
          <w:rFonts w:eastAsia="Lucida Sans Unicode"/>
          <w:color w:val="000000"/>
          <w:szCs w:val="24"/>
          <w:lang w:eastAsia="ar-SA"/>
        </w:rPr>
        <w:t>4.6. Ievērot Pasūtītāja noteiktās atbildīgās personas norādījumus, ja vien tie nav pretrunā ar līgumu, Latvijas spēkā esošajiem normatīvajiem un tiesību aktiem.</w:t>
      </w:r>
    </w:p>
    <w:p w:rsidR="007D085B" w:rsidRPr="007D085B" w:rsidRDefault="007D085B" w:rsidP="007D085B">
      <w:pPr>
        <w:widowControl w:val="0"/>
        <w:tabs>
          <w:tab w:val="left" w:pos="360"/>
        </w:tabs>
        <w:suppressAutoHyphens/>
        <w:jc w:val="both"/>
        <w:rPr>
          <w:rFonts w:eastAsia="Lucida Sans Unicode"/>
          <w:color w:val="000000"/>
          <w:szCs w:val="24"/>
          <w:lang w:eastAsia="ar-SA"/>
        </w:rPr>
      </w:pPr>
      <w:r w:rsidRPr="007D085B">
        <w:rPr>
          <w:rFonts w:eastAsia="Lucida Sans Unicode"/>
          <w:color w:val="000000"/>
          <w:szCs w:val="24"/>
          <w:lang w:eastAsia="ar-SA"/>
        </w:rPr>
        <w:t>4.7.</w:t>
      </w:r>
      <w:r w:rsidR="002066B0">
        <w:rPr>
          <w:rFonts w:eastAsia="Lucida Sans Unicode"/>
          <w:color w:val="000000"/>
          <w:szCs w:val="24"/>
          <w:lang w:eastAsia="ar-SA"/>
        </w:rPr>
        <w:t xml:space="preserve"> </w:t>
      </w:r>
      <w:r w:rsidRPr="007D085B">
        <w:rPr>
          <w:rFonts w:eastAsia="Lucida Sans Unicode"/>
          <w:color w:val="000000"/>
          <w:szCs w:val="24"/>
          <w:lang w:eastAsia="ar-SA"/>
        </w:rPr>
        <w:t>Par saviem līdzekļiem nodrošināt visu tiesību aktos noteikto darba drošības, ugunsdrošības, vides aizsardzības noteikumu un būvniecības uzraudzības dienestu prasību ievērošanu saistībā ar līguma izpildi, kā arī uzņemas pilnu atbildību par jebkādiem minēto noteikumu pārkāpumiem un to izraisītām sekām, veikt Darbus saskaņā ar Līguma noteikumiem.</w:t>
      </w:r>
    </w:p>
    <w:p w:rsidR="007D085B" w:rsidRPr="007D085B" w:rsidRDefault="007D085B" w:rsidP="007D085B">
      <w:pPr>
        <w:widowControl w:val="0"/>
        <w:tabs>
          <w:tab w:val="left" w:pos="360"/>
        </w:tabs>
        <w:suppressAutoHyphens/>
        <w:jc w:val="both"/>
        <w:rPr>
          <w:rFonts w:eastAsia="Lucida Sans Unicode"/>
          <w:color w:val="000000"/>
          <w:szCs w:val="24"/>
          <w:lang w:eastAsia="ar-SA"/>
        </w:rPr>
      </w:pPr>
      <w:r w:rsidRPr="007D085B">
        <w:rPr>
          <w:rFonts w:eastAsia="Lucida Sans Unicode"/>
          <w:color w:val="000000"/>
          <w:szCs w:val="24"/>
          <w:lang w:eastAsia="ar-SA"/>
        </w:rPr>
        <w:t>4.8.</w:t>
      </w:r>
      <w:r w:rsidR="002066B0">
        <w:rPr>
          <w:rFonts w:eastAsia="Lucida Sans Unicode"/>
          <w:color w:val="000000"/>
          <w:szCs w:val="24"/>
          <w:lang w:eastAsia="ar-SA"/>
        </w:rPr>
        <w:t xml:space="preserve"> </w:t>
      </w:r>
      <w:r w:rsidRPr="007D085B">
        <w:rPr>
          <w:rFonts w:eastAsia="Lucida Sans Unicode"/>
          <w:color w:val="000000"/>
          <w:szCs w:val="24"/>
          <w:lang w:eastAsia="ar-SA"/>
        </w:rPr>
        <w:t>Ar pienācīgu rūpību izpildīt visus līgumā paredzētos Darbus saskaņā ar tiesību aktiem, kā arī saskaņā ar līguma noteikumiem novērst visus trūkumus, kuri radušies Darbu izpildē Izpildītāja vainas dēļ.</w:t>
      </w:r>
    </w:p>
    <w:p w:rsidR="007D085B" w:rsidRPr="007D085B" w:rsidRDefault="007D085B" w:rsidP="007D085B">
      <w:pPr>
        <w:widowControl w:val="0"/>
        <w:tabs>
          <w:tab w:val="left" w:pos="540"/>
        </w:tabs>
        <w:suppressAutoHyphens/>
        <w:jc w:val="both"/>
        <w:rPr>
          <w:rFonts w:eastAsia="Lucida Sans Unicode"/>
          <w:color w:val="000000"/>
          <w:szCs w:val="24"/>
          <w:lang w:eastAsia="ar-SA"/>
        </w:rPr>
      </w:pPr>
      <w:r w:rsidRPr="007D085B">
        <w:rPr>
          <w:rFonts w:eastAsia="Lucida Sans Unicode"/>
          <w:color w:val="000000"/>
          <w:szCs w:val="24"/>
          <w:lang w:eastAsia="ar-SA"/>
        </w:rPr>
        <w:t>4.9.</w:t>
      </w:r>
      <w:r w:rsidR="002066B0">
        <w:rPr>
          <w:rFonts w:eastAsia="Lucida Sans Unicode"/>
          <w:color w:val="000000"/>
          <w:szCs w:val="24"/>
          <w:lang w:eastAsia="ar-SA"/>
        </w:rPr>
        <w:t xml:space="preserve"> </w:t>
      </w:r>
      <w:r w:rsidRPr="007D085B">
        <w:rPr>
          <w:rFonts w:eastAsia="Lucida Sans Unicode"/>
          <w:color w:val="000000"/>
          <w:szCs w:val="24"/>
          <w:lang w:eastAsia="ar-SA"/>
        </w:rPr>
        <w:t>Visus paziņojumus, pieprasījumus, iesniegumus un priekšlikumus iesniegt Pasūtītājam 5 (piecu) dienu laikā pēc to saņemšanas.</w:t>
      </w:r>
    </w:p>
    <w:p w:rsidR="007D085B" w:rsidRPr="007D085B" w:rsidRDefault="007D085B" w:rsidP="007D085B">
      <w:pPr>
        <w:widowControl w:val="0"/>
        <w:tabs>
          <w:tab w:val="left" w:pos="540"/>
        </w:tabs>
        <w:suppressAutoHyphens/>
        <w:jc w:val="both"/>
        <w:rPr>
          <w:rFonts w:eastAsia="Lucida Sans Unicode"/>
          <w:color w:val="000000"/>
          <w:szCs w:val="24"/>
          <w:lang w:eastAsia="ar-SA"/>
        </w:rPr>
      </w:pPr>
      <w:r w:rsidRPr="007D085B">
        <w:rPr>
          <w:rFonts w:eastAsia="Lucida Sans Unicode"/>
          <w:color w:val="000000"/>
          <w:szCs w:val="24"/>
        </w:rPr>
        <w:t>4.10.</w:t>
      </w:r>
      <w:r w:rsidR="002066B0">
        <w:rPr>
          <w:rFonts w:eastAsia="Lucida Sans Unicode"/>
          <w:color w:val="000000"/>
          <w:szCs w:val="24"/>
        </w:rPr>
        <w:t xml:space="preserve"> </w:t>
      </w:r>
      <w:r w:rsidRPr="007D085B">
        <w:rPr>
          <w:rFonts w:eastAsia="Lucida Sans Unicode"/>
          <w:color w:val="000000"/>
          <w:szCs w:val="24"/>
        </w:rPr>
        <w:t xml:space="preserve">Visā Darbu izpildes laikā </w:t>
      </w:r>
      <w:r w:rsidRPr="007D085B">
        <w:rPr>
          <w:rFonts w:eastAsia="Lucida Sans Unicode"/>
          <w:color w:val="000000"/>
          <w:szCs w:val="24"/>
          <w:lang w:eastAsia="ar-SA"/>
        </w:rPr>
        <w:t>Būvuzņēmējs</w:t>
      </w:r>
      <w:r w:rsidRPr="007D085B">
        <w:rPr>
          <w:rFonts w:eastAsia="Lucida Sans Unicode"/>
          <w:color w:val="000000"/>
          <w:szCs w:val="24"/>
        </w:rPr>
        <w:t xml:space="preserve"> ir pilnībā atbildīgs par tā un tā piesaistīto personu, t.sk., Apakšuzņēmēju, nodarbināto darbinieku dzīvības apdrošināšanu, kā arī apdrošināšanu pret nelaimes gadījumiem</w:t>
      </w:r>
    </w:p>
    <w:p w:rsidR="007D085B" w:rsidRPr="007D085B" w:rsidRDefault="007D085B" w:rsidP="007D085B">
      <w:pPr>
        <w:widowControl w:val="0"/>
        <w:tabs>
          <w:tab w:val="left" w:pos="540"/>
        </w:tabs>
        <w:suppressAutoHyphens/>
        <w:jc w:val="both"/>
        <w:rPr>
          <w:rFonts w:eastAsia="Lucida Sans Unicode"/>
          <w:color w:val="000000"/>
          <w:szCs w:val="24"/>
          <w:lang w:eastAsia="ar-SA"/>
        </w:rPr>
      </w:pPr>
      <w:r w:rsidRPr="007D085B">
        <w:rPr>
          <w:rFonts w:eastAsia="Lucida Sans Unicode"/>
          <w:color w:val="000000"/>
          <w:szCs w:val="24"/>
          <w:lang w:eastAsia="ar-SA"/>
        </w:rPr>
        <w:t>4.11.</w:t>
      </w:r>
      <w:r w:rsidR="002066B0">
        <w:rPr>
          <w:rFonts w:eastAsia="Lucida Sans Unicode"/>
          <w:color w:val="000000"/>
          <w:szCs w:val="24"/>
          <w:lang w:eastAsia="ar-SA"/>
        </w:rPr>
        <w:t xml:space="preserve"> </w:t>
      </w:r>
      <w:r w:rsidRPr="007D085B">
        <w:rPr>
          <w:rFonts w:eastAsia="Lucida Sans Unicode"/>
          <w:color w:val="000000"/>
          <w:szCs w:val="24"/>
          <w:lang w:eastAsia="ar-SA"/>
        </w:rPr>
        <w:t>Būvuzņēmēja</w:t>
      </w:r>
      <w:r w:rsidRPr="007D085B">
        <w:rPr>
          <w:rFonts w:eastAsia="Lucida Sans Unicode"/>
          <w:color w:val="000000"/>
          <w:szCs w:val="24"/>
        </w:rPr>
        <w:t xml:space="preserve"> pārziņā ir nodrošināt tam piederošo izmantojamo iekārtu, instrumentu un būvlaukuma aprīkojuma apdrošināšanu. Gadījumā, ja šāda apdrošināšana nav veikta un iepriekš minētās iekārtas darbu izpildes gaitā tiek bojātas vai iznīcinātas, Pasūtītājam nav pienākums atlīdzināt </w:t>
      </w:r>
      <w:r w:rsidRPr="007D085B">
        <w:rPr>
          <w:rFonts w:eastAsia="Lucida Sans Unicode"/>
          <w:color w:val="000000"/>
          <w:szCs w:val="24"/>
          <w:lang w:eastAsia="ar-SA"/>
        </w:rPr>
        <w:t>Būvuzņēmējam</w:t>
      </w:r>
      <w:r w:rsidRPr="007D085B">
        <w:rPr>
          <w:rFonts w:eastAsia="Lucida Sans Unicode"/>
          <w:color w:val="000000"/>
          <w:szCs w:val="24"/>
        </w:rPr>
        <w:t xml:space="preserve"> tādējādi radušos zaudējumus un papildus izmaksas, neatkarīgi no bojājumu vai iznīcināšanas cēloņa</w:t>
      </w:r>
    </w:p>
    <w:p w:rsidR="007D085B" w:rsidRPr="007D085B" w:rsidRDefault="007D085B" w:rsidP="007D085B">
      <w:pPr>
        <w:suppressAutoHyphens/>
        <w:jc w:val="both"/>
        <w:rPr>
          <w:szCs w:val="24"/>
          <w:lang w:eastAsia="en-US"/>
        </w:rPr>
      </w:pPr>
      <w:r w:rsidRPr="007D085B">
        <w:rPr>
          <w:rFonts w:eastAsia="Calibri"/>
          <w:szCs w:val="24"/>
          <w:lang w:eastAsia="en-US"/>
        </w:rPr>
        <w:t>4.12.</w:t>
      </w:r>
      <w:r w:rsidR="002066B0">
        <w:rPr>
          <w:rFonts w:eastAsia="Calibri"/>
          <w:szCs w:val="24"/>
          <w:lang w:eastAsia="en-US"/>
        </w:rPr>
        <w:t xml:space="preserve"> </w:t>
      </w:r>
      <w:r w:rsidRPr="007D085B">
        <w:rPr>
          <w:rFonts w:eastAsia="Calibri"/>
          <w:szCs w:val="24"/>
          <w:lang w:eastAsia="en-US"/>
        </w:rPr>
        <w:t xml:space="preserve">Būvuzņēmējs apņemas ne vēlāk kā 10 (desmit) darba dienu laikā pēc šī līguma noslēgšanas iesniegt Pasūtītājam šādus dokumentus: sertificēta atbildīgā būvdarbu vadītāja saistību rakstu, </w:t>
      </w:r>
      <w:r w:rsidRPr="007D085B">
        <w:rPr>
          <w:rFonts w:eastAsia="Calibri"/>
          <w:color w:val="000000"/>
          <w:szCs w:val="24"/>
          <w:lang w:eastAsia="en-US"/>
        </w:rPr>
        <w:t>būv</w:t>
      </w:r>
      <w:r w:rsidRPr="007D085B">
        <w:rPr>
          <w:rFonts w:eastAsia="Calibri"/>
          <w:szCs w:val="24"/>
          <w:lang w:eastAsia="en-US"/>
        </w:rPr>
        <w:t xml:space="preserve">darbu vadītāja būvprakses sertifikāta apliecinātu kopiju, rīkojumu par būvniecībā atbildīgo personu, būvdarbu žurnālu, Būvuzņēmēja un </w:t>
      </w:r>
      <w:proofErr w:type="spellStart"/>
      <w:r w:rsidRPr="007D085B">
        <w:rPr>
          <w:rFonts w:eastAsia="Calibri"/>
          <w:szCs w:val="24"/>
          <w:lang w:eastAsia="en-US"/>
        </w:rPr>
        <w:t>būvspeciālistu</w:t>
      </w:r>
      <w:proofErr w:type="spellEnd"/>
      <w:r w:rsidRPr="007D085B">
        <w:rPr>
          <w:rFonts w:eastAsia="Calibri"/>
          <w:szCs w:val="24"/>
          <w:lang w:eastAsia="en-US"/>
        </w:rPr>
        <w:t xml:space="preserve"> civiltiesiskās atbildības obligāto apdrošināšanu, kuras Būvuzņēmējs uztur spēkā visā Būvdarbu veikšanas laikā un garantijas periodā;</w:t>
      </w:r>
    </w:p>
    <w:p w:rsidR="007D085B" w:rsidRPr="007D085B" w:rsidRDefault="007D085B" w:rsidP="007D085B">
      <w:pPr>
        <w:widowControl w:val="0"/>
        <w:shd w:val="clear" w:color="auto" w:fill="FFFFFF"/>
        <w:tabs>
          <w:tab w:val="left" w:pos="422"/>
        </w:tabs>
        <w:suppressAutoHyphens/>
        <w:rPr>
          <w:rFonts w:eastAsia="Lucida Sans Unicode"/>
          <w:b/>
          <w:bCs/>
          <w:color w:val="000000"/>
          <w:szCs w:val="24"/>
          <w:lang w:eastAsia="ar-SA"/>
        </w:rPr>
      </w:pPr>
    </w:p>
    <w:p w:rsidR="007D085B" w:rsidRDefault="007D085B" w:rsidP="007D085B">
      <w:pPr>
        <w:widowControl w:val="0"/>
        <w:suppressAutoHyphens/>
        <w:jc w:val="center"/>
        <w:rPr>
          <w:rFonts w:eastAsia="Lucida Sans Unicode"/>
          <w:b/>
          <w:color w:val="000000"/>
          <w:szCs w:val="24"/>
          <w:lang w:eastAsia="ar-SA"/>
        </w:rPr>
      </w:pPr>
      <w:r w:rsidRPr="007D085B">
        <w:rPr>
          <w:rFonts w:eastAsia="Lucida Sans Unicode"/>
          <w:b/>
          <w:color w:val="000000"/>
          <w:szCs w:val="24"/>
          <w:lang w:eastAsia="ar-SA"/>
        </w:rPr>
        <w:t>5. PASŪTĪTĀJA TIESĪBAS UN PIENĀKUMI</w:t>
      </w:r>
    </w:p>
    <w:p w:rsidR="002066B0" w:rsidRPr="007D085B" w:rsidRDefault="002066B0" w:rsidP="007D085B">
      <w:pPr>
        <w:widowControl w:val="0"/>
        <w:suppressAutoHyphens/>
        <w:jc w:val="center"/>
        <w:rPr>
          <w:rFonts w:eastAsia="Lucida Sans Unicode"/>
          <w:b/>
          <w:color w:val="000000"/>
          <w:szCs w:val="24"/>
          <w:lang w:eastAsia="ar-SA"/>
        </w:rPr>
      </w:pPr>
    </w:p>
    <w:p w:rsidR="007D085B" w:rsidRPr="007D085B" w:rsidRDefault="007D085B" w:rsidP="007D085B">
      <w:pPr>
        <w:widowControl w:val="0"/>
        <w:tabs>
          <w:tab w:val="left" w:pos="360"/>
        </w:tabs>
        <w:suppressAutoHyphens/>
        <w:ind w:left="426"/>
        <w:jc w:val="both"/>
        <w:rPr>
          <w:rFonts w:eastAsia="Lucida Sans Unicode"/>
          <w:vanish/>
          <w:color w:val="000000"/>
          <w:szCs w:val="24"/>
          <w:lang w:eastAsia="ar-SA"/>
        </w:rPr>
      </w:pPr>
    </w:p>
    <w:p w:rsidR="007D085B" w:rsidRPr="007D085B" w:rsidRDefault="007D085B" w:rsidP="007D085B">
      <w:pPr>
        <w:widowControl w:val="0"/>
        <w:tabs>
          <w:tab w:val="left" w:pos="360"/>
          <w:tab w:val="num" w:pos="993"/>
        </w:tabs>
        <w:suppressAutoHyphens/>
        <w:jc w:val="both"/>
        <w:rPr>
          <w:rFonts w:eastAsia="Lucida Sans Unicode"/>
          <w:color w:val="000000"/>
          <w:szCs w:val="24"/>
          <w:lang w:eastAsia="ar-SA"/>
        </w:rPr>
      </w:pPr>
      <w:r w:rsidRPr="007D085B">
        <w:rPr>
          <w:rFonts w:eastAsia="Lucida Sans Unicode"/>
          <w:color w:val="000000"/>
          <w:szCs w:val="24"/>
          <w:lang w:eastAsia="ar-SA"/>
        </w:rPr>
        <w:t>5.1.</w:t>
      </w:r>
      <w:r w:rsidR="002066B0">
        <w:rPr>
          <w:rFonts w:eastAsia="Lucida Sans Unicode"/>
          <w:color w:val="000000"/>
          <w:szCs w:val="24"/>
          <w:lang w:eastAsia="ar-SA"/>
        </w:rPr>
        <w:t xml:space="preserve"> </w:t>
      </w:r>
      <w:r w:rsidRPr="007D085B">
        <w:rPr>
          <w:rFonts w:eastAsia="Lucida Sans Unicode"/>
          <w:color w:val="000000"/>
          <w:szCs w:val="24"/>
          <w:lang w:eastAsia="ar-SA"/>
        </w:rPr>
        <w:t>Nodrošināt pieeju šā līguma 1.1.punktā minētajam objektam Darbu veikšanai.</w:t>
      </w:r>
    </w:p>
    <w:p w:rsidR="007D085B" w:rsidRPr="007D085B" w:rsidRDefault="007D085B" w:rsidP="007D085B">
      <w:pPr>
        <w:widowControl w:val="0"/>
        <w:tabs>
          <w:tab w:val="left" w:pos="360"/>
          <w:tab w:val="num" w:pos="993"/>
        </w:tabs>
        <w:suppressAutoHyphens/>
        <w:jc w:val="both"/>
        <w:rPr>
          <w:rFonts w:eastAsia="Lucida Sans Unicode"/>
          <w:color w:val="000000"/>
          <w:szCs w:val="24"/>
          <w:lang w:eastAsia="ar-SA"/>
        </w:rPr>
      </w:pPr>
      <w:r w:rsidRPr="007D085B">
        <w:rPr>
          <w:rFonts w:eastAsia="Lucida Sans Unicode"/>
          <w:color w:val="000000"/>
          <w:szCs w:val="24"/>
          <w:lang w:eastAsia="ar-SA"/>
        </w:rPr>
        <w:t>5.2. Pieņemt no Būvuzņēmēja, saskaņā ar līgumu, kvalitatīvi izpildītos Darbus pēc faktiski paveiktā apjoma un samaksāt par tiem līgumā noteiktajā kārtībā.</w:t>
      </w:r>
    </w:p>
    <w:p w:rsidR="007D085B" w:rsidRPr="007D085B" w:rsidRDefault="007D085B" w:rsidP="007D085B">
      <w:pPr>
        <w:widowControl w:val="0"/>
        <w:tabs>
          <w:tab w:val="left" w:pos="360"/>
          <w:tab w:val="num" w:pos="993"/>
        </w:tabs>
        <w:suppressAutoHyphens/>
        <w:jc w:val="both"/>
        <w:rPr>
          <w:rFonts w:eastAsia="Lucida Sans Unicode"/>
          <w:color w:val="000000"/>
          <w:szCs w:val="24"/>
          <w:lang w:eastAsia="ar-SA"/>
        </w:rPr>
      </w:pPr>
      <w:r w:rsidRPr="007D085B">
        <w:rPr>
          <w:rFonts w:eastAsia="Lucida Sans Unicode"/>
          <w:color w:val="000000"/>
          <w:szCs w:val="24"/>
          <w:lang w:eastAsia="ar-SA"/>
        </w:rPr>
        <w:t>5.3.</w:t>
      </w:r>
      <w:r w:rsidR="002066B0">
        <w:rPr>
          <w:rFonts w:eastAsia="Lucida Sans Unicode"/>
          <w:color w:val="000000"/>
          <w:szCs w:val="24"/>
          <w:lang w:eastAsia="ar-SA"/>
        </w:rPr>
        <w:t xml:space="preserve"> </w:t>
      </w:r>
      <w:r w:rsidRPr="007D085B">
        <w:rPr>
          <w:rFonts w:eastAsia="Lucida Sans Unicode"/>
          <w:color w:val="000000"/>
          <w:szCs w:val="24"/>
          <w:lang w:eastAsia="ar-SA"/>
        </w:rPr>
        <w:t xml:space="preserve">Pasūtītājs un būvuzraugs pārbauda izpildītos Darbus 5 (piecu) darba dienu laikā pēc to </w:t>
      </w:r>
      <w:r w:rsidRPr="007D085B">
        <w:rPr>
          <w:rFonts w:eastAsia="Lucida Sans Unicode"/>
          <w:color w:val="000000"/>
          <w:szCs w:val="24"/>
          <w:lang w:eastAsia="ar-SA"/>
        </w:rPr>
        <w:lastRenderedPageBreak/>
        <w:t>pabeigšanas un apstiprina pieņemšanas-nodošanas aktus, vai arī iesniedz pamatotu apstiprinājuma atteikumu.</w:t>
      </w:r>
    </w:p>
    <w:p w:rsidR="007D085B" w:rsidRPr="007D085B" w:rsidRDefault="007D085B" w:rsidP="007D085B">
      <w:pPr>
        <w:widowControl w:val="0"/>
        <w:tabs>
          <w:tab w:val="left" w:pos="360"/>
          <w:tab w:val="num" w:pos="993"/>
        </w:tabs>
        <w:suppressAutoHyphens/>
        <w:jc w:val="both"/>
        <w:rPr>
          <w:rFonts w:eastAsia="Lucida Sans Unicode"/>
          <w:color w:val="000000"/>
          <w:szCs w:val="24"/>
          <w:lang w:eastAsia="ar-SA"/>
        </w:rPr>
      </w:pPr>
      <w:r w:rsidRPr="007D085B">
        <w:rPr>
          <w:rFonts w:eastAsia="Lucida Sans Unicode"/>
          <w:color w:val="000000"/>
          <w:szCs w:val="24"/>
          <w:lang w:eastAsia="ar-SA"/>
        </w:rPr>
        <w:t>5.4. Pasūtītājs apņemas 5 (piecu) darba dienu laikā izskatīt saņemtos paziņojumus, pieprasījumus, iesniegumus un priekšlikumus.</w:t>
      </w:r>
    </w:p>
    <w:p w:rsidR="007D085B" w:rsidRPr="007D085B" w:rsidRDefault="007D085B" w:rsidP="007D085B">
      <w:pPr>
        <w:widowControl w:val="0"/>
        <w:tabs>
          <w:tab w:val="left" w:pos="360"/>
          <w:tab w:val="num" w:pos="993"/>
        </w:tabs>
        <w:suppressAutoHyphens/>
        <w:jc w:val="both"/>
        <w:rPr>
          <w:rFonts w:eastAsia="Lucida Sans Unicode"/>
          <w:color w:val="000000"/>
          <w:szCs w:val="24"/>
          <w:lang w:eastAsia="ar-SA"/>
        </w:rPr>
      </w:pPr>
      <w:r w:rsidRPr="007D085B">
        <w:rPr>
          <w:rFonts w:eastAsia="Lucida Sans Unicode"/>
          <w:color w:val="000000"/>
          <w:szCs w:val="24"/>
          <w:lang w:eastAsia="ar-SA"/>
        </w:rPr>
        <w:t>5.5.</w:t>
      </w:r>
      <w:r w:rsidR="002066B0">
        <w:rPr>
          <w:rFonts w:eastAsia="Lucida Sans Unicode"/>
          <w:color w:val="000000"/>
          <w:szCs w:val="24"/>
          <w:lang w:eastAsia="ar-SA"/>
        </w:rPr>
        <w:t xml:space="preserve"> </w:t>
      </w:r>
      <w:r w:rsidRPr="007D085B">
        <w:rPr>
          <w:rFonts w:eastAsia="Lucida Sans Unicode"/>
          <w:color w:val="000000"/>
          <w:szCs w:val="24"/>
          <w:lang w:eastAsia="ar-SA"/>
        </w:rPr>
        <w:t>Pasūtītājam ir tiesības vienpusēji izbeigt līgumu, ja Būvuzņēmējs pēc atkārtota rakstiska brīdinājuma nav ievērojis līgumā atrunātos termiņus vai citus līguma noteikumus.</w:t>
      </w:r>
    </w:p>
    <w:p w:rsidR="007D085B" w:rsidRDefault="007D085B" w:rsidP="007D085B">
      <w:pPr>
        <w:widowControl w:val="0"/>
        <w:tabs>
          <w:tab w:val="left" w:pos="360"/>
          <w:tab w:val="num" w:pos="993"/>
        </w:tabs>
        <w:suppressAutoHyphens/>
        <w:jc w:val="both"/>
        <w:rPr>
          <w:rFonts w:eastAsia="Calibri"/>
          <w:szCs w:val="24"/>
        </w:rPr>
      </w:pPr>
      <w:r w:rsidRPr="007D085B">
        <w:rPr>
          <w:rFonts w:eastAsia="Lucida Sans Unicode"/>
          <w:color w:val="000000"/>
          <w:szCs w:val="24"/>
          <w:lang w:eastAsia="ar-SA"/>
        </w:rPr>
        <w:t>5.6. Lai sekotu Darbu gaitai un operatīvi risinātu ar Darbu izpildi saistītos jautājumus, Pasūtītājs no savas puses nozīmē atbildīgo personu –____________________________</w:t>
      </w:r>
      <w:r w:rsidRPr="007D085B">
        <w:rPr>
          <w:rFonts w:eastAsia="Calibri"/>
          <w:szCs w:val="24"/>
        </w:rPr>
        <w:t>.</w:t>
      </w:r>
    </w:p>
    <w:p w:rsidR="002066B0" w:rsidRPr="007D085B" w:rsidRDefault="002066B0" w:rsidP="007D085B">
      <w:pPr>
        <w:widowControl w:val="0"/>
        <w:tabs>
          <w:tab w:val="left" w:pos="360"/>
          <w:tab w:val="num" w:pos="993"/>
        </w:tabs>
        <w:suppressAutoHyphens/>
        <w:jc w:val="both"/>
        <w:rPr>
          <w:rFonts w:eastAsia="Lucida Sans Unicode"/>
          <w:color w:val="000000"/>
          <w:szCs w:val="24"/>
          <w:lang w:eastAsia="ar-SA"/>
        </w:rPr>
      </w:pPr>
    </w:p>
    <w:p w:rsidR="007D085B" w:rsidRPr="007D085B" w:rsidRDefault="007D085B" w:rsidP="007D085B">
      <w:pPr>
        <w:widowControl w:val="0"/>
        <w:tabs>
          <w:tab w:val="left" w:pos="360"/>
        </w:tabs>
        <w:suppressAutoHyphens/>
        <w:jc w:val="both"/>
        <w:rPr>
          <w:rFonts w:eastAsia="Lucida Sans Unicode"/>
          <w:color w:val="000000"/>
          <w:szCs w:val="24"/>
          <w:lang w:eastAsia="ar-SA"/>
        </w:rPr>
      </w:pPr>
    </w:p>
    <w:p w:rsidR="007D085B" w:rsidRPr="007D085B" w:rsidRDefault="007D085B" w:rsidP="007D085B">
      <w:pPr>
        <w:jc w:val="both"/>
        <w:rPr>
          <w:rFonts w:eastAsia="Lucida Sans Unicode"/>
          <w:color w:val="000000"/>
          <w:szCs w:val="24"/>
          <w:lang w:eastAsia="ar-SA"/>
        </w:rPr>
      </w:pPr>
    </w:p>
    <w:p w:rsidR="007D085B" w:rsidRDefault="002066B0" w:rsidP="007D085B">
      <w:pPr>
        <w:widowControl w:val="0"/>
        <w:shd w:val="clear" w:color="auto" w:fill="FFFFFF"/>
        <w:tabs>
          <w:tab w:val="left" w:pos="180"/>
        </w:tabs>
        <w:suppressAutoHyphens/>
        <w:jc w:val="center"/>
        <w:rPr>
          <w:rFonts w:eastAsia="Lucida Sans Unicode"/>
          <w:b/>
          <w:bCs/>
          <w:color w:val="000000"/>
          <w:spacing w:val="-1"/>
          <w:szCs w:val="24"/>
          <w:lang w:eastAsia="ar-SA"/>
        </w:rPr>
      </w:pPr>
      <w:r>
        <w:rPr>
          <w:rFonts w:eastAsia="Lucida Sans Unicode"/>
          <w:b/>
          <w:bCs/>
          <w:color w:val="000000"/>
          <w:spacing w:val="-1"/>
          <w:szCs w:val="24"/>
          <w:lang w:eastAsia="ar-SA"/>
        </w:rPr>
        <w:t>6</w:t>
      </w:r>
      <w:r w:rsidR="007D085B" w:rsidRPr="007D085B">
        <w:rPr>
          <w:rFonts w:eastAsia="Lucida Sans Unicode"/>
          <w:b/>
          <w:bCs/>
          <w:color w:val="000000"/>
          <w:spacing w:val="-1"/>
          <w:szCs w:val="24"/>
          <w:lang w:eastAsia="ar-SA"/>
        </w:rPr>
        <w:t>. DARBU PIEŅEMŠANAS KĀRTĪBA</w:t>
      </w:r>
    </w:p>
    <w:p w:rsidR="002066B0" w:rsidRPr="007D085B" w:rsidRDefault="002066B0" w:rsidP="007D085B">
      <w:pPr>
        <w:widowControl w:val="0"/>
        <w:shd w:val="clear" w:color="auto" w:fill="FFFFFF"/>
        <w:tabs>
          <w:tab w:val="left" w:pos="180"/>
        </w:tabs>
        <w:suppressAutoHyphens/>
        <w:jc w:val="center"/>
        <w:rPr>
          <w:rFonts w:eastAsia="Lucida Sans Unicode"/>
          <w:b/>
          <w:bCs/>
          <w:color w:val="000000"/>
          <w:spacing w:val="-1"/>
          <w:szCs w:val="24"/>
          <w:lang w:eastAsia="ar-SA"/>
        </w:rPr>
      </w:pPr>
    </w:p>
    <w:p w:rsidR="007D085B" w:rsidRPr="007D085B" w:rsidRDefault="002066B0" w:rsidP="007D085B">
      <w:pPr>
        <w:widowControl w:val="0"/>
        <w:tabs>
          <w:tab w:val="left" w:pos="360"/>
          <w:tab w:val="left" w:pos="426"/>
        </w:tabs>
        <w:suppressAutoHyphens/>
        <w:jc w:val="both"/>
        <w:rPr>
          <w:rFonts w:eastAsia="Lucida Sans Unicode"/>
          <w:color w:val="000000"/>
          <w:szCs w:val="24"/>
          <w:lang w:eastAsia="ar-SA"/>
        </w:rPr>
      </w:pPr>
      <w:r>
        <w:rPr>
          <w:rFonts w:eastAsia="Lucida Sans Unicode"/>
          <w:color w:val="000000"/>
          <w:szCs w:val="24"/>
          <w:lang w:eastAsia="ar-SA"/>
        </w:rPr>
        <w:t>6</w:t>
      </w:r>
      <w:r w:rsidR="007D085B" w:rsidRPr="007D085B">
        <w:rPr>
          <w:rFonts w:eastAsia="Lucida Sans Unicode"/>
          <w:color w:val="000000"/>
          <w:szCs w:val="24"/>
          <w:lang w:eastAsia="ar-SA"/>
        </w:rPr>
        <w:t xml:space="preserve">.1. </w:t>
      </w:r>
      <w:r w:rsidR="007D085B" w:rsidRPr="007D085B">
        <w:rPr>
          <w:rFonts w:eastAsia="Lucida Sans Unicode"/>
          <w:color w:val="000000"/>
          <w:szCs w:val="24"/>
        </w:rPr>
        <w:t xml:space="preserve">Par darbu pabeigšanu objektā </w:t>
      </w:r>
      <w:r w:rsidR="007D085B" w:rsidRPr="007D085B">
        <w:rPr>
          <w:rFonts w:eastAsia="Lucida Sans Unicode"/>
          <w:color w:val="000000"/>
          <w:szCs w:val="24"/>
          <w:lang w:eastAsia="ar-SA"/>
        </w:rPr>
        <w:t>Būvuzņēmējs</w:t>
      </w:r>
      <w:r w:rsidR="007D085B" w:rsidRPr="007D085B">
        <w:rPr>
          <w:rFonts w:eastAsia="Lucida Sans Unicode"/>
          <w:color w:val="000000"/>
          <w:szCs w:val="24"/>
        </w:rPr>
        <w:t xml:space="preserve"> paziņo Pasūtītājam. Pasūtītājs 7 (septiņu) darba dienu laikā pēc izpildīto darbu akta un rēķina saņemšanas veic iesniegtā aprēķina un darbu apjomu pārbaudi, izskata darbu kvalitātes rādītājus un iesniedz </w:t>
      </w:r>
      <w:r w:rsidR="007D085B" w:rsidRPr="007D085B">
        <w:rPr>
          <w:rFonts w:eastAsia="Lucida Sans Unicode"/>
          <w:color w:val="000000"/>
          <w:szCs w:val="24"/>
          <w:lang w:eastAsia="ar-SA"/>
        </w:rPr>
        <w:t>Būvuzņēmējam</w:t>
      </w:r>
      <w:r w:rsidR="007D085B" w:rsidRPr="007D085B">
        <w:rPr>
          <w:rFonts w:eastAsia="Lucida Sans Unicode"/>
          <w:color w:val="000000"/>
          <w:szCs w:val="24"/>
        </w:rPr>
        <w:t xml:space="preserve"> parakstītu aktu vai arī motivētu atteikumu pieņemt darbu. Saņemot motivētu atteikumu, </w:t>
      </w:r>
      <w:r w:rsidR="007D085B" w:rsidRPr="007D085B">
        <w:rPr>
          <w:rFonts w:eastAsia="Lucida Sans Unicode"/>
          <w:color w:val="000000"/>
          <w:szCs w:val="24"/>
          <w:lang w:eastAsia="ar-SA"/>
        </w:rPr>
        <w:t>Būvuzņēmējam</w:t>
      </w:r>
      <w:r w:rsidR="007D085B" w:rsidRPr="007D085B">
        <w:rPr>
          <w:rFonts w:eastAsia="Lucida Sans Unicode"/>
          <w:color w:val="000000"/>
          <w:szCs w:val="24"/>
        </w:rPr>
        <w:t xml:space="preserve"> jānovērš atklātie trūkumi Pasūtītāja norādītajā termiņā un atkārtoti jāorganizē darbu nodošana iepriekš minētajā kārtībā</w:t>
      </w:r>
      <w:r w:rsidR="007D085B" w:rsidRPr="007D085B">
        <w:rPr>
          <w:rFonts w:eastAsia="Lucida Sans Unicode"/>
          <w:color w:val="000000"/>
          <w:spacing w:val="-1"/>
          <w:szCs w:val="24"/>
          <w:lang w:eastAsia="ar-SA"/>
        </w:rPr>
        <w:t>.</w:t>
      </w:r>
    </w:p>
    <w:p w:rsidR="007D085B" w:rsidRPr="007D085B" w:rsidRDefault="002066B0" w:rsidP="007D085B">
      <w:pPr>
        <w:suppressAutoHyphens/>
        <w:jc w:val="both"/>
        <w:rPr>
          <w:rFonts w:eastAsia="Calibri"/>
          <w:szCs w:val="24"/>
          <w:lang w:eastAsia="en-US"/>
        </w:rPr>
      </w:pPr>
      <w:r>
        <w:rPr>
          <w:rFonts w:eastAsia="Lucida Sans Unicode"/>
          <w:color w:val="000000"/>
          <w:szCs w:val="24"/>
          <w:lang w:eastAsia="ar-SA"/>
        </w:rPr>
        <w:t>6</w:t>
      </w:r>
      <w:r w:rsidR="007D085B" w:rsidRPr="007D085B">
        <w:rPr>
          <w:rFonts w:eastAsia="Lucida Sans Unicode"/>
          <w:color w:val="000000"/>
          <w:szCs w:val="24"/>
          <w:lang w:eastAsia="ar-SA"/>
        </w:rPr>
        <w:t xml:space="preserve">.2. </w:t>
      </w:r>
      <w:r w:rsidR="007D085B" w:rsidRPr="007D085B">
        <w:rPr>
          <w:rFonts w:eastAsia="Calibri"/>
          <w:szCs w:val="24"/>
          <w:lang w:eastAsia="en-US"/>
        </w:rPr>
        <w:t>Darbi  tiek uzskatīti par pabeigtiem, ja iestājas šādi nosacījumi:</w:t>
      </w:r>
    </w:p>
    <w:p w:rsidR="007D085B" w:rsidRPr="007D085B" w:rsidRDefault="002066B0" w:rsidP="007D085B">
      <w:pPr>
        <w:suppressAutoHyphens/>
        <w:jc w:val="both"/>
        <w:rPr>
          <w:rFonts w:eastAsia="Calibri"/>
          <w:szCs w:val="24"/>
          <w:lang w:eastAsia="en-US"/>
        </w:rPr>
      </w:pPr>
      <w:r>
        <w:rPr>
          <w:rFonts w:eastAsia="Calibri"/>
          <w:szCs w:val="24"/>
          <w:lang w:eastAsia="en-US"/>
        </w:rPr>
        <w:t>6</w:t>
      </w:r>
      <w:r w:rsidR="007D085B" w:rsidRPr="007D085B">
        <w:rPr>
          <w:rFonts w:eastAsia="Calibri"/>
          <w:szCs w:val="24"/>
          <w:lang w:eastAsia="en-US"/>
        </w:rPr>
        <w:t>.2.1.</w:t>
      </w:r>
      <w:r>
        <w:rPr>
          <w:rFonts w:eastAsia="Calibri"/>
          <w:szCs w:val="24"/>
          <w:lang w:eastAsia="en-US"/>
        </w:rPr>
        <w:t xml:space="preserve"> </w:t>
      </w:r>
      <w:r w:rsidR="007D085B" w:rsidRPr="007D085B">
        <w:rPr>
          <w:rFonts w:eastAsia="Calibri"/>
          <w:szCs w:val="24"/>
          <w:lang w:eastAsia="en-US"/>
        </w:rPr>
        <w:t>Būvuzņēmējs ir izpildījis Tāmē paredzētos Darbus atbilstoši Līgumam;</w:t>
      </w:r>
    </w:p>
    <w:p w:rsidR="007D085B" w:rsidRPr="007D085B" w:rsidRDefault="002066B0" w:rsidP="007D085B">
      <w:pPr>
        <w:suppressAutoHyphens/>
        <w:jc w:val="both"/>
        <w:rPr>
          <w:rFonts w:eastAsia="Calibri"/>
          <w:szCs w:val="24"/>
          <w:lang w:eastAsia="en-US"/>
        </w:rPr>
      </w:pPr>
      <w:r>
        <w:rPr>
          <w:rFonts w:eastAsia="Calibri"/>
          <w:szCs w:val="24"/>
          <w:lang w:eastAsia="en-US"/>
        </w:rPr>
        <w:t>6</w:t>
      </w:r>
      <w:r w:rsidR="007D085B" w:rsidRPr="007D085B">
        <w:rPr>
          <w:rFonts w:eastAsia="Calibri"/>
          <w:szCs w:val="24"/>
          <w:lang w:eastAsia="en-US"/>
        </w:rPr>
        <w:t>.2.2.</w:t>
      </w:r>
      <w:r>
        <w:rPr>
          <w:rFonts w:eastAsia="Calibri"/>
          <w:szCs w:val="24"/>
          <w:lang w:eastAsia="en-US"/>
        </w:rPr>
        <w:t xml:space="preserve"> </w:t>
      </w:r>
      <w:r w:rsidR="007D085B" w:rsidRPr="007D085B">
        <w:rPr>
          <w:rFonts w:eastAsia="Calibri"/>
          <w:szCs w:val="24"/>
          <w:lang w:eastAsia="en-US"/>
        </w:rPr>
        <w:t xml:space="preserve">Būvuzņēmējs Darbu nodošanai iesniedzis Pasūtītājam visu ar Objektā veiktajiem darbiem saistīto dokumentāciju, t.sk. materiālu kvalitāti apliecinošos dokumentus, pārbaudes apliecības, institūciju atzinumus, ja tie ir nepieciešami, garantijas apliecinājumu un tml. </w:t>
      </w:r>
    </w:p>
    <w:p w:rsidR="007D085B" w:rsidRPr="007D085B" w:rsidRDefault="002066B0" w:rsidP="007D085B">
      <w:pPr>
        <w:suppressAutoHyphens/>
        <w:jc w:val="both"/>
        <w:rPr>
          <w:rFonts w:eastAsia="Calibri"/>
          <w:szCs w:val="24"/>
          <w:lang w:eastAsia="en-US"/>
        </w:rPr>
      </w:pPr>
      <w:r>
        <w:rPr>
          <w:rFonts w:eastAsia="Calibri"/>
          <w:szCs w:val="24"/>
          <w:lang w:eastAsia="en-US"/>
        </w:rPr>
        <w:t>6</w:t>
      </w:r>
      <w:r w:rsidR="007D085B" w:rsidRPr="007D085B">
        <w:rPr>
          <w:rFonts w:eastAsia="Calibri"/>
          <w:szCs w:val="24"/>
          <w:lang w:eastAsia="en-US"/>
        </w:rPr>
        <w:t>.2.3. Būvuzņēmējs, būvuzraugs un Pasūtītājs ir parakstījuši apliecinājumu par Objekta (būves) gatavību ekspluatācijai un galīgo darbu paņemšanas-nodošanas aktu ir apstiprinājis Pasūtītājs.</w:t>
      </w:r>
    </w:p>
    <w:p w:rsidR="007D085B" w:rsidRPr="007D085B" w:rsidRDefault="002066B0" w:rsidP="007D085B">
      <w:pPr>
        <w:widowControl w:val="0"/>
        <w:tabs>
          <w:tab w:val="left" w:pos="360"/>
          <w:tab w:val="left" w:pos="426"/>
        </w:tabs>
        <w:suppressAutoHyphens/>
        <w:jc w:val="both"/>
        <w:rPr>
          <w:rFonts w:eastAsia="Lucida Sans Unicode"/>
          <w:color w:val="000000"/>
          <w:szCs w:val="24"/>
        </w:rPr>
      </w:pPr>
      <w:r>
        <w:rPr>
          <w:rFonts w:eastAsia="Lucida Sans Unicode"/>
          <w:color w:val="000000"/>
          <w:szCs w:val="24"/>
        </w:rPr>
        <w:t>6</w:t>
      </w:r>
      <w:r w:rsidR="007D085B" w:rsidRPr="007D085B">
        <w:rPr>
          <w:rFonts w:eastAsia="Lucida Sans Unicode"/>
          <w:color w:val="000000"/>
          <w:szCs w:val="24"/>
        </w:rPr>
        <w:t xml:space="preserve">.3. Darbu pieņemšanas - nodošanas akta parakstīšana neatbrīvo </w:t>
      </w:r>
      <w:r w:rsidR="007D085B" w:rsidRPr="007D085B">
        <w:rPr>
          <w:rFonts w:eastAsia="Lucida Sans Unicode"/>
          <w:color w:val="000000"/>
          <w:szCs w:val="24"/>
          <w:lang w:eastAsia="ar-SA"/>
        </w:rPr>
        <w:t>Būvuzņēmēju</w:t>
      </w:r>
      <w:r w:rsidR="007D085B" w:rsidRPr="007D085B">
        <w:rPr>
          <w:rFonts w:eastAsia="Lucida Sans Unicode"/>
          <w:color w:val="000000"/>
          <w:szCs w:val="24"/>
        </w:rPr>
        <w:t xml:space="preserve"> no atbildības par saistībām, kuras ietvertas šajā Līgumā un Latvijas Republikas normatīvajos aktos, tai skaitā atbildību par darbu un materiālu kvalitāti.</w:t>
      </w:r>
    </w:p>
    <w:p w:rsidR="007D085B" w:rsidRPr="007D085B" w:rsidRDefault="007D085B" w:rsidP="007D085B">
      <w:pPr>
        <w:widowControl w:val="0"/>
        <w:tabs>
          <w:tab w:val="left" w:pos="360"/>
          <w:tab w:val="left" w:pos="426"/>
        </w:tabs>
        <w:suppressAutoHyphens/>
        <w:jc w:val="both"/>
        <w:rPr>
          <w:rFonts w:eastAsia="Lucida Sans Unicode"/>
          <w:color w:val="000000"/>
          <w:szCs w:val="24"/>
          <w:lang w:eastAsia="ar-SA"/>
        </w:rPr>
      </w:pPr>
    </w:p>
    <w:p w:rsidR="007D085B" w:rsidRDefault="002066B0" w:rsidP="007D085B">
      <w:pPr>
        <w:tabs>
          <w:tab w:val="left" w:pos="684"/>
        </w:tabs>
        <w:suppressAutoHyphens/>
        <w:jc w:val="center"/>
        <w:rPr>
          <w:rFonts w:eastAsia="Calibri"/>
          <w:b/>
          <w:szCs w:val="24"/>
          <w:lang w:eastAsia="en-US"/>
        </w:rPr>
      </w:pPr>
      <w:r>
        <w:rPr>
          <w:rFonts w:eastAsia="Lucida Sans Unicode"/>
          <w:b/>
          <w:bCs/>
          <w:color w:val="000000"/>
          <w:spacing w:val="-1"/>
          <w:szCs w:val="24"/>
          <w:lang w:eastAsia="ar-SA"/>
        </w:rPr>
        <w:t>7</w:t>
      </w:r>
      <w:r w:rsidR="007D085B" w:rsidRPr="007D085B">
        <w:rPr>
          <w:rFonts w:eastAsia="Lucida Sans Unicode"/>
          <w:b/>
          <w:bCs/>
          <w:color w:val="000000"/>
          <w:spacing w:val="-1"/>
          <w:szCs w:val="24"/>
          <w:lang w:eastAsia="ar-SA"/>
        </w:rPr>
        <w:t xml:space="preserve">.  </w:t>
      </w:r>
      <w:r w:rsidR="007D085B" w:rsidRPr="007D085B">
        <w:rPr>
          <w:rFonts w:eastAsia="Calibri"/>
          <w:b/>
          <w:szCs w:val="24"/>
          <w:lang w:eastAsia="en-US"/>
        </w:rPr>
        <w:t>GARANTIJAS UN APDROŠINĀŠANA</w:t>
      </w:r>
    </w:p>
    <w:p w:rsidR="002066B0" w:rsidRPr="007D085B" w:rsidRDefault="002066B0" w:rsidP="007D085B">
      <w:pPr>
        <w:tabs>
          <w:tab w:val="left" w:pos="684"/>
        </w:tabs>
        <w:suppressAutoHyphens/>
        <w:jc w:val="center"/>
        <w:rPr>
          <w:rFonts w:eastAsia="Calibri"/>
          <w:b/>
          <w:szCs w:val="24"/>
          <w:lang w:eastAsia="en-US"/>
        </w:rPr>
      </w:pPr>
    </w:p>
    <w:p w:rsidR="007D085B" w:rsidRPr="007D085B" w:rsidRDefault="002066B0" w:rsidP="007D085B">
      <w:pPr>
        <w:tabs>
          <w:tab w:val="left" w:pos="426"/>
        </w:tabs>
        <w:suppressAutoHyphens/>
        <w:jc w:val="both"/>
        <w:rPr>
          <w:rFonts w:eastAsia="Calibri"/>
          <w:szCs w:val="24"/>
          <w:lang w:eastAsia="en-US"/>
        </w:rPr>
      </w:pPr>
      <w:r>
        <w:rPr>
          <w:rFonts w:eastAsia="Calibri"/>
          <w:spacing w:val="-1"/>
          <w:szCs w:val="24"/>
          <w:lang w:eastAsia="en-US"/>
        </w:rPr>
        <w:t>7</w:t>
      </w:r>
      <w:r w:rsidR="007D085B" w:rsidRPr="007D085B">
        <w:rPr>
          <w:rFonts w:eastAsia="Calibri"/>
          <w:spacing w:val="-1"/>
          <w:szCs w:val="24"/>
          <w:lang w:eastAsia="en-US"/>
        </w:rPr>
        <w:t>.1.</w:t>
      </w:r>
      <w:r w:rsidR="007D085B" w:rsidRPr="007D085B">
        <w:rPr>
          <w:rFonts w:eastAsia="Calibri"/>
          <w:spacing w:val="-1"/>
          <w:szCs w:val="24"/>
          <w:lang w:eastAsia="en-US"/>
        </w:rPr>
        <w:tab/>
        <w:t xml:space="preserve">Būvuzņēmējs </w:t>
      </w:r>
      <w:r w:rsidR="007D085B" w:rsidRPr="007D085B">
        <w:rPr>
          <w:rFonts w:eastAsia="Calibri"/>
          <w:szCs w:val="24"/>
          <w:lang w:eastAsia="en-US"/>
        </w:rPr>
        <w:t xml:space="preserve">garantē veikto Darbu iekārtu un materiālu kvalitāti, funkcionālo darbību </w:t>
      </w:r>
      <w:r w:rsidR="00007BAE" w:rsidRPr="00007BAE">
        <w:rPr>
          <w:rFonts w:eastAsia="Calibri"/>
          <w:b/>
          <w:szCs w:val="24"/>
          <w:lang w:eastAsia="en-US"/>
        </w:rPr>
        <w:t xml:space="preserve">3 </w:t>
      </w:r>
      <w:r w:rsidR="007D085B" w:rsidRPr="007D085B">
        <w:rPr>
          <w:rFonts w:eastAsia="Calibri"/>
          <w:b/>
          <w:szCs w:val="24"/>
          <w:lang w:eastAsia="en-US"/>
        </w:rPr>
        <w:t>(</w:t>
      </w:r>
      <w:r w:rsidR="00007BAE">
        <w:rPr>
          <w:rFonts w:eastAsia="Calibri"/>
          <w:b/>
          <w:szCs w:val="24"/>
          <w:lang w:eastAsia="en-US"/>
        </w:rPr>
        <w:t>trīs</w:t>
      </w:r>
      <w:r w:rsidR="007D085B" w:rsidRPr="007D085B">
        <w:rPr>
          <w:rFonts w:eastAsia="Calibri"/>
          <w:b/>
          <w:szCs w:val="24"/>
          <w:lang w:eastAsia="en-US"/>
        </w:rPr>
        <w:t>) gadu</w:t>
      </w:r>
      <w:r w:rsidR="007D085B" w:rsidRPr="007D085B">
        <w:rPr>
          <w:rFonts w:eastAsia="Calibri"/>
          <w:szCs w:val="24"/>
          <w:lang w:eastAsia="en-US"/>
        </w:rPr>
        <w:t xml:space="preserve"> laikā no Darbu pabeigšanas.</w:t>
      </w:r>
    </w:p>
    <w:p w:rsidR="007D085B" w:rsidRPr="007D085B" w:rsidRDefault="002066B0" w:rsidP="007D085B">
      <w:pPr>
        <w:suppressAutoHyphens/>
        <w:jc w:val="both"/>
        <w:rPr>
          <w:rFonts w:eastAsia="Calibri"/>
          <w:szCs w:val="24"/>
          <w:lang w:eastAsia="en-US"/>
        </w:rPr>
      </w:pPr>
      <w:r>
        <w:rPr>
          <w:rFonts w:eastAsia="Calibri"/>
          <w:szCs w:val="24"/>
          <w:lang w:eastAsia="en-US"/>
        </w:rPr>
        <w:t>7</w:t>
      </w:r>
      <w:r w:rsidR="007D085B" w:rsidRPr="007D085B">
        <w:rPr>
          <w:rFonts w:eastAsia="Calibri"/>
          <w:szCs w:val="24"/>
          <w:lang w:eastAsia="en-US"/>
        </w:rPr>
        <w:t xml:space="preserve">.2. Garantijas laikā Būvuzņēmējs par saviem līdzekļiem novērš Objekta ekspluatācijas laikā konstatētos Darbu, materiālu defektus 10 (desmit) darba dienu laikā no brīža, kad Būvuzņēmējs saņēmis no Pasūtītāja rakstisku pretenziju par atklāto defektu, izņemot avārijas situācijas, kuras jānovērš nekavējoties. </w:t>
      </w:r>
    </w:p>
    <w:p w:rsidR="007D085B" w:rsidRPr="007D085B" w:rsidRDefault="002066B0" w:rsidP="007D085B">
      <w:pPr>
        <w:suppressAutoHyphens/>
        <w:jc w:val="both"/>
        <w:rPr>
          <w:rFonts w:eastAsia="Calibri"/>
          <w:szCs w:val="24"/>
          <w:lang w:eastAsia="en-US"/>
        </w:rPr>
      </w:pPr>
      <w:r>
        <w:rPr>
          <w:rFonts w:eastAsia="Calibri"/>
          <w:szCs w:val="24"/>
          <w:lang w:eastAsia="en-US"/>
        </w:rPr>
        <w:t>7</w:t>
      </w:r>
      <w:r w:rsidR="007D085B" w:rsidRPr="007D085B">
        <w:rPr>
          <w:rFonts w:eastAsia="Calibri"/>
          <w:szCs w:val="24"/>
          <w:lang w:eastAsia="en-US"/>
        </w:rPr>
        <w:t xml:space="preserve">.3. Pretenziju Pasūtītājs nodod Būvuzņēmējam pa e-pastu un vienlaicīgi </w:t>
      </w:r>
      <w:proofErr w:type="spellStart"/>
      <w:r w:rsidR="007D085B" w:rsidRPr="007D085B">
        <w:rPr>
          <w:rFonts w:eastAsia="Calibri"/>
          <w:szCs w:val="24"/>
          <w:lang w:eastAsia="en-US"/>
        </w:rPr>
        <w:t>izsūta</w:t>
      </w:r>
      <w:proofErr w:type="spellEnd"/>
      <w:r w:rsidR="007D085B" w:rsidRPr="007D085B">
        <w:rPr>
          <w:rFonts w:eastAsia="Calibri"/>
          <w:szCs w:val="24"/>
          <w:lang w:eastAsia="en-US"/>
        </w:rPr>
        <w:t xml:space="preserve"> pa pastu, skaitot, ka Uzņēmējs to ir saņēmis vienas darba dienas laikā pēc izsūtīšanas pa e-pastu.</w:t>
      </w:r>
    </w:p>
    <w:p w:rsidR="007D085B" w:rsidRPr="007D085B" w:rsidRDefault="002066B0" w:rsidP="007D085B">
      <w:pPr>
        <w:suppressAutoHyphens/>
        <w:jc w:val="both"/>
        <w:rPr>
          <w:rFonts w:eastAsia="Calibri"/>
          <w:szCs w:val="24"/>
          <w:lang w:eastAsia="en-US"/>
        </w:rPr>
      </w:pPr>
      <w:r>
        <w:rPr>
          <w:rFonts w:eastAsia="Calibri"/>
          <w:szCs w:val="24"/>
          <w:lang w:eastAsia="en-US"/>
        </w:rPr>
        <w:t>7</w:t>
      </w:r>
      <w:r w:rsidR="007D085B" w:rsidRPr="007D085B">
        <w:rPr>
          <w:rFonts w:eastAsia="Calibri"/>
          <w:szCs w:val="24"/>
          <w:lang w:eastAsia="en-US"/>
        </w:rPr>
        <w:t>.4. Ja objektīvu iemeslu dēļ 10 (desmit) darba dienu laikā defektu novērst nav iespējams, Puses šo 10 (desmit) dienu laikā vienojas par citu termiņu defektu novēršanai.</w:t>
      </w:r>
    </w:p>
    <w:p w:rsidR="007D085B" w:rsidRPr="007D085B" w:rsidRDefault="002066B0" w:rsidP="007D085B">
      <w:pPr>
        <w:suppressAutoHyphens/>
        <w:jc w:val="both"/>
        <w:rPr>
          <w:rFonts w:eastAsia="Calibri"/>
          <w:szCs w:val="24"/>
          <w:lang w:eastAsia="en-US"/>
        </w:rPr>
      </w:pPr>
      <w:r>
        <w:rPr>
          <w:rFonts w:eastAsia="Calibri"/>
          <w:szCs w:val="24"/>
          <w:lang w:eastAsia="en-US"/>
        </w:rPr>
        <w:t>7</w:t>
      </w:r>
      <w:r w:rsidR="007D085B" w:rsidRPr="007D085B">
        <w:rPr>
          <w:rFonts w:eastAsia="Calibri"/>
          <w:szCs w:val="24"/>
          <w:lang w:eastAsia="en-US"/>
        </w:rPr>
        <w:t xml:space="preserve">.5. Ja Būvuzņēmējs uzskata, ka viņš nav vainojams par garantijas laikā radušos defektu, tad par to 5 (piecu) darba dienu laikā no pretenzijas saņemšanas brīža </w:t>
      </w:r>
      <w:proofErr w:type="spellStart"/>
      <w:r w:rsidR="007D085B" w:rsidRPr="007D085B">
        <w:rPr>
          <w:rFonts w:eastAsia="Calibri"/>
          <w:szCs w:val="24"/>
          <w:lang w:eastAsia="en-US"/>
        </w:rPr>
        <w:t>rakstveidā</w:t>
      </w:r>
      <w:proofErr w:type="spellEnd"/>
      <w:r w:rsidR="007D085B" w:rsidRPr="007D085B">
        <w:rPr>
          <w:rFonts w:eastAsia="Calibri"/>
          <w:szCs w:val="24"/>
          <w:lang w:eastAsia="en-US"/>
        </w:rPr>
        <w:t xml:space="preserve"> ziņo Pasūtītājam un sniedz savu iebildumu pamatojumu. </w:t>
      </w:r>
    </w:p>
    <w:p w:rsidR="007D085B" w:rsidRPr="007D085B" w:rsidRDefault="002066B0" w:rsidP="007D085B">
      <w:pPr>
        <w:suppressAutoHyphens/>
        <w:jc w:val="both"/>
        <w:rPr>
          <w:rFonts w:eastAsia="Calibri"/>
          <w:szCs w:val="24"/>
          <w:lang w:eastAsia="en-US"/>
        </w:rPr>
      </w:pPr>
      <w:r>
        <w:rPr>
          <w:rFonts w:eastAsia="Calibri"/>
          <w:szCs w:val="24"/>
          <w:lang w:eastAsia="en-US"/>
        </w:rPr>
        <w:t>7</w:t>
      </w:r>
      <w:r w:rsidR="007D085B" w:rsidRPr="007D085B">
        <w:rPr>
          <w:rFonts w:eastAsia="Calibri"/>
          <w:szCs w:val="24"/>
          <w:lang w:eastAsia="en-US"/>
        </w:rPr>
        <w:t>.6. Ja Pasūtītājs līguma 8.5.punktā noteiktajā termiņā nesaņem Būvuzņēmēja paziņojumu, uzskatāms, ka viņš piekritis izvirzītai Pretenzijai. Strīda gadījumā Puses ir tiesīgas pieaicināt neatkarīgu ekspertu (līdz 3 ekspertiem), kurš nosaka defekta cēloni. Izdevumus ekspertam sedz vainīgā Puse.</w:t>
      </w:r>
    </w:p>
    <w:p w:rsidR="007D085B" w:rsidRDefault="002066B0" w:rsidP="007D085B">
      <w:pPr>
        <w:suppressAutoHyphens/>
        <w:jc w:val="both"/>
        <w:rPr>
          <w:rFonts w:eastAsia="Calibri"/>
          <w:szCs w:val="24"/>
          <w:lang w:eastAsia="en-US"/>
        </w:rPr>
      </w:pPr>
      <w:r>
        <w:rPr>
          <w:rFonts w:eastAsia="Calibri"/>
          <w:szCs w:val="24"/>
          <w:lang w:eastAsia="en-US"/>
        </w:rPr>
        <w:t>7</w:t>
      </w:r>
      <w:r w:rsidR="007D085B" w:rsidRPr="007D085B">
        <w:rPr>
          <w:rFonts w:eastAsia="Calibri"/>
          <w:szCs w:val="24"/>
          <w:lang w:eastAsia="en-US"/>
        </w:rPr>
        <w:t xml:space="preserve">.7. </w:t>
      </w:r>
      <w:r w:rsidR="007D085B" w:rsidRPr="007D085B">
        <w:rPr>
          <w:rFonts w:eastAsia="Calibri"/>
          <w:spacing w:val="-1"/>
          <w:szCs w:val="24"/>
          <w:lang w:eastAsia="en-US"/>
        </w:rPr>
        <w:t>Būvuzņēmējs</w:t>
      </w:r>
      <w:r w:rsidR="007D085B" w:rsidRPr="007D085B">
        <w:rPr>
          <w:rFonts w:eastAsia="Calibri"/>
          <w:szCs w:val="24"/>
          <w:lang w:eastAsia="en-US"/>
        </w:rPr>
        <w:t xml:space="preserve"> nedrīkst nodot garantijas (par darbu un materiālu kvalitāti) saistības citai trešajai personai bez Pasūtītāja piekrišanas.</w:t>
      </w:r>
    </w:p>
    <w:p w:rsidR="008F72F0" w:rsidRDefault="008F72F0" w:rsidP="007D085B">
      <w:pPr>
        <w:suppressAutoHyphens/>
        <w:jc w:val="both"/>
        <w:rPr>
          <w:rFonts w:eastAsia="Calibri"/>
          <w:szCs w:val="24"/>
          <w:lang w:eastAsia="en-US"/>
        </w:rPr>
      </w:pPr>
    </w:p>
    <w:p w:rsidR="008F72F0" w:rsidRPr="007D085B" w:rsidRDefault="008F72F0" w:rsidP="007D085B">
      <w:pPr>
        <w:suppressAutoHyphens/>
        <w:jc w:val="both"/>
        <w:rPr>
          <w:rFonts w:eastAsia="Calibri"/>
          <w:szCs w:val="24"/>
          <w:lang w:eastAsia="en-US"/>
        </w:rPr>
      </w:pPr>
    </w:p>
    <w:p w:rsidR="007D085B" w:rsidRPr="007D085B" w:rsidRDefault="007D085B" w:rsidP="007D085B">
      <w:pPr>
        <w:widowControl w:val="0"/>
        <w:tabs>
          <w:tab w:val="left" w:pos="180"/>
        </w:tabs>
        <w:suppressAutoHyphens/>
        <w:rPr>
          <w:rFonts w:eastAsia="Lucida Sans Unicode"/>
          <w:b/>
          <w:bCs/>
          <w:color w:val="000000"/>
          <w:spacing w:val="-1"/>
          <w:szCs w:val="24"/>
          <w:lang w:eastAsia="ar-SA"/>
        </w:rPr>
      </w:pPr>
    </w:p>
    <w:p w:rsidR="007D085B" w:rsidRDefault="002066B0" w:rsidP="007D085B">
      <w:pPr>
        <w:widowControl w:val="0"/>
        <w:shd w:val="clear" w:color="auto" w:fill="FFFFFF"/>
        <w:tabs>
          <w:tab w:val="left" w:pos="360"/>
        </w:tabs>
        <w:suppressAutoHyphens/>
        <w:jc w:val="center"/>
        <w:rPr>
          <w:rFonts w:eastAsia="Lucida Sans Unicode"/>
          <w:b/>
          <w:color w:val="000000"/>
          <w:spacing w:val="5"/>
          <w:szCs w:val="24"/>
          <w:lang w:eastAsia="ar-SA"/>
        </w:rPr>
      </w:pPr>
      <w:r>
        <w:rPr>
          <w:rFonts w:eastAsia="Lucida Sans Unicode"/>
          <w:b/>
          <w:color w:val="000000"/>
          <w:spacing w:val="5"/>
          <w:szCs w:val="24"/>
          <w:lang w:eastAsia="ar-SA"/>
        </w:rPr>
        <w:t>8</w:t>
      </w:r>
      <w:r w:rsidR="007D085B" w:rsidRPr="007D085B">
        <w:rPr>
          <w:rFonts w:eastAsia="Lucida Sans Unicode"/>
          <w:b/>
          <w:color w:val="000000"/>
          <w:spacing w:val="5"/>
          <w:szCs w:val="24"/>
          <w:lang w:eastAsia="ar-SA"/>
        </w:rPr>
        <w:t>. NEPĀRVARAMĀ VARA</w:t>
      </w:r>
    </w:p>
    <w:p w:rsidR="002066B0" w:rsidRPr="007D085B" w:rsidRDefault="002066B0" w:rsidP="007D085B">
      <w:pPr>
        <w:widowControl w:val="0"/>
        <w:shd w:val="clear" w:color="auto" w:fill="FFFFFF"/>
        <w:tabs>
          <w:tab w:val="left" w:pos="360"/>
        </w:tabs>
        <w:suppressAutoHyphens/>
        <w:jc w:val="center"/>
        <w:rPr>
          <w:rFonts w:eastAsia="Lucida Sans Unicode"/>
          <w:b/>
          <w:color w:val="000000"/>
          <w:spacing w:val="5"/>
          <w:szCs w:val="24"/>
          <w:lang w:eastAsia="ar-SA"/>
        </w:rPr>
      </w:pPr>
    </w:p>
    <w:p w:rsidR="007D085B" w:rsidRPr="007D085B" w:rsidRDefault="002066B0" w:rsidP="007D085B">
      <w:pPr>
        <w:widowControl w:val="0"/>
        <w:shd w:val="clear" w:color="auto" w:fill="FFFFFF"/>
        <w:suppressAutoHyphens/>
        <w:autoSpaceDE w:val="0"/>
        <w:autoSpaceDN w:val="0"/>
        <w:adjustRightInd w:val="0"/>
        <w:jc w:val="both"/>
        <w:rPr>
          <w:rFonts w:eastAsia="Lucida Sans Unicode"/>
          <w:color w:val="000000"/>
          <w:szCs w:val="24"/>
          <w:lang w:eastAsia="ar-SA"/>
        </w:rPr>
      </w:pPr>
      <w:r>
        <w:rPr>
          <w:rFonts w:eastAsia="Lucida Sans Unicode"/>
          <w:color w:val="000000"/>
          <w:szCs w:val="24"/>
          <w:lang w:eastAsia="ar-SA"/>
        </w:rPr>
        <w:t>8</w:t>
      </w:r>
      <w:r w:rsidR="007D085B" w:rsidRPr="007D085B">
        <w:rPr>
          <w:rFonts w:eastAsia="Lucida Sans Unicode"/>
          <w:color w:val="000000"/>
          <w:szCs w:val="24"/>
          <w:lang w:eastAsia="ar-SA"/>
        </w:rPr>
        <w:t>.1. 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enerģētikas kompleksa vai sakaru nozares darbinieku streiki, vienai no Pusēm – telefona vai kabeļu avārijas, kā arī jebkuri citi apstākļi, kas nav pakļauti Pušu saprātīgai kontrolei. Līguma izpildi atliek līdz iepriekš minēto apstākļu darbības beigām uz laiku līdz 2 (diviem) mēnešiem.</w:t>
      </w:r>
    </w:p>
    <w:p w:rsidR="007D085B" w:rsidRPr="007D085B" w:rsidRDefault="002066B0" w:rsidP="007D085B">
      <w:pPr>
        <w:widowControl w:val="0"/>
        <w:shd w:val="clear" w:color="auto" w:fill="FFFFFF"/>
        <w:tabs>
          <w:tab w:val="left" w:pos="360"/>
        </w:tabs>
        <w:suppressAutoHyphens/>
        <w:autoSpaceDE w:val="0"/>
        <w:autoSpaceDN w:val="0"/>
        <w:adjustRightInd w:val="0"/>
        <w:jc w:val="both"/>
        <w:rPr>
          <w:rFonts w:eastAsia="Lucida Sans Unicode"/>
          <w:color w:val="000000"/>
          <w:szCs w:val="24"/>
          <w:lang w:eastAsia="ar-SA"/>
        </w:rPr>
      </w:pPr>
      <w:r>
        <w:rPr>
          <w:rFonts w:eastAsia="Lucida Sans Unicode"/>
          <w:color w:val="000000"/>
          <w:szCs w:val="24"/>
          <w:lang w:eastAsia="ar-SA"/>
        </w:rPr>
        <w:t>8</w:t>
      </w:r>
      <w:r w:rsidR="007D085B" w:rsidRPr="007D085B">
        <w:rPr>
          <w:rFonts w:eastAsia="Lucida Sans Unicode"/>
          <w:color w:val="000000"/>
          <w:szCs w:val="24"/>
          <w:lang w:eastAsia="ar-SA"/>
        </w:rPr>
        <w:t>.2. Puse, kurai kļuvis neiespējami izpildīt saistības 9.1. punktā minēto apstākļu dēļ, 10 (desmit) darba dienu laikā no šādu apstākļu iestāšanās brīža paziņo otrai Pusei par šādu apstākļu rašanos vai izbeigšanos. Ja paziņojums nav izdarīts paredzētajā laikā, vainīgā Puse zaudē tiesības atsaukties uz nepārvaramu varu.</w:t>
      </w:r>
    </w:p>
    <w:p w:rsidR="007D085B" w:rsidRPr="007D085B" w:rsidRDefault="007D085B" w:rsidP="007D085B">
      <w:pPr>
        <w:widowControl w:val="0"/>
        <w:shd w:val="clear" w:color="auto" w:fill="FFFFFF"/>
        <w:tabs>
          <w:tab w:val="left" w:pos="360"/>
        </w:tabs>
        <w:suppressAutoHyphens/>
        <w:jc w:val="both"/>
        <w:rPr>
          <w:rFonts w:eastAsia="Lucida Sans Unicode"/>
          <w:b/>
          <w:color w:val="000000"/>
          <w:spacing w:val="-8"/>
          <w:szCs w:val="24"/>
          <w:lang w:eastAsia="ar-SA"/>
        </w:rPr>
      </w:pPr>
    </w:p>
    <w:p w:rsidR="008F2FBD" w:rsidRPr="008F2FBD" w:rsidRDefault="008F2FBD" w:rsidP="008F2FBD">
      <w:pPr>
        <w:widowControl w:val="0"/>
        <w:shd w:val="clear" w:color="auto" w:fill="FFFFFF"/>
        <w:tabs>
          <w:tab w:val="left" w:pos="0"/>
        </w:tabs>
        <w:suppressAutoHyphens/>
        <w:jc w:val="center"/>
        <w:rPr>
          <w:rFonts w:eastAsia="Lucida Sans Unicode"/>
          <w:b/>
          <w:color w:val="000000"/>
          <w:szCs w:val="24"/>
          <w:lang w:eastAsia="ar-SA"/>
        </w:rPr>
      </w:pPr>
      <w:r>
        <w:rPr>
          <w:rFonts w:eastAsia="Lucida Sans Unicode"/>
          <w:b/>
          <w:color w:val="000000"/>
          <w:szCs w:val="24"/>
          <w:lang w:eastAsia="ar-SA"/>
        </w:rPr>
        <w:t>9</w:t>
      </w:r>
      <w:r w:rsidR="007D085B" w:rsidRPr="007D085B">
        <w:rPr>
          <w:rFonts w:eastAsia="Lucida Sans Unicode"/>
          <w:b/>
          <w:color w:val="000000"/>
          <w:szCs w:val="24"/>
          <w:lang w:eastAsia="ar-SA"/>
        </w:rPr>
        <w:t xml:space="preserve">. </w:t>
      </w:r>
      <w:r w:rsidRPr="008F2FBD">
        <w:rPr>
          <w:rFonts w:eastAsia="Lucida Sans Unicode"/>
          <w:b/>
          <w:color w:val="000000"/>
          <w:szCs w:val="24"/>
          <w:lang w:eastAsia="ar-SA"/>
        </w:rPr>
        <w:t>PUŠU MANTISKĀ ATBILDĪBA</w:t>
      </w:r>
    </w:p>
    <w:p w:rsidR="008F2FBD" w:rsidRPr="007D085B" w:rsidRDefault="008F2FBD" w:rsidP="007D085B">
      <w:pPr>
        <w:widowControl w:val="0"/>
        <w:shd w:val="clear" w:color="auto" w:fill="FFFFFF"/>
        <w:tabs>
          <w:tab w:val="left" w:pos="0"/>
        </w:tabs>
        <w:suppressAutoHyphens/>
        <w:jc w:val="center"/>
        <w:rPr>
          <w:rFonts w:eastAsia="Lucida Sans Unicode"/>
          <w:b/>
          <w:bCs/>
          <w:color w:val="000000"/>
          <w:szCs w:val="24"/>
          <w:lang w:eastAsia="ar-SA"/>
        </w:rPr>
      </w:pPr>
    </w:p>
    <w:p w:rsidR="007D085B" w:rsidRPr="007D085B" w:rsidRDefault="008F2FBD" w:rsidP="008F2FBD">
      <w:pPr>
        <w:widowControl w:val="0"/>
        <w:shd w:val="clear" w:color="auto" w:fill="FFFFFF"/>
        <w:tabs>
          <w:tab w:val="left" w:pos="567"/>
        </w:tabs>
        <w:suppressAutoHyphens/>
        <w:autoSpaceDE w:val="0"/>
        <w:autoSpaceDN w:val="0"/>
        <w:adjustRightInd w:val="0"/>
        <w:jc w:val="both"/>
        <w:rPr>
          <w:rFonts w:eastAsia="Lucida Sans Unicode"/>
          <w:color w:val="000000"/>
          <w:szCs w:val="24"/>
          <w:lang w:eastAsia="ar-SA"/>
        </w:rPr>
      </w:pPr>
      <w:r>
        <w:rPr>
          <w:rFonts w:eastAsia="Lucida Sans Unicode"/>
          <w:color w:val="000000"/>
          <w:szCs w:val="24"/>
          <w:lang w:eastAsia="ar-SA"/>
        </w:rPr>
        <w:t xml:space="preserve">9.1. </w:t>
      </w:r>
      <w:r w:rsidR="007D085B" w:rsidRPr="007D085B">
        <w:rPr>
          <w:rFonts w:eastAsia="Lucida Sans Unicode"/>
          <w:color w:val="000000"/>
          <w:szCs w:val="24"/>
          <w:lang w:eastAsia="ar-SA"/>
        </w:rPr>
        <w:t xml:space="preserve">Gadījumā, </w:t>
      </w:r>
      <w:r w:rsidRPr="008F2FBD">
        <w:rPr>
          <w:rFonts w:eastAsia="Lucida Sans Unicode"/>
          <w:color w:val="000000"/>
          <w:szCs w:val="24"/>
          <w:lang w:eastAsia="ar-SA"/>
        </w:rPr>
        <w:t>ja Pasūtītājs neievēro Līgumā noteikto rēķina apmaksas termiņu, Izpildītājs ir tiesīgs pieprasīt Pasūtītājam maksāt līgumsodu 0,1 % (viena desmitā daļa procenta) apmērā no termiņā neapmaksātās summas par katru nokavēto kalendāro dienu, bet ne vairāk kā 10 % no termiņā neapmaksātās summas, 10 (desmit) darba dienu laikā no Izpildītāja rēķina par līgumsodu iesniegšanas dienas Pasūtītājam.</w:t>
      </w:r>
    </w:p>
    <w:p w:rsidR="008F2FBD" w:rsidRPr="00794AF4" w:rsidRDefault="008F2FBD" w:rsidP="008F2FBD">
      <w:pPr>
        <w:pStyle w:val="11Lgumam"/>
        <w:numPr>
          <w:ilvl w:val="0"/>
          <w:numId w:val="0"/>
        </w:numPr>
      </w:pPr>
      <w:r>
        <w:rPr>
          <w:lang w:val="lv-LV"/>
        </w:rPr>
        <w:t xml:space="preserve">9.2. </w:t>
      </w:r>
      <w:r w:rsidRPr="00794AF4">
        <w:t>Gadījumā, ja Izpildītājs kavē Būvdarbu izpildes termiņu (konkrētam darbu veidam saskaņā ar grafiku vai galīgo darbu izpildes termiņu), Pasūtītājs ir tiesīgs pieprasīt Izpildītājam maksāt līgumsodu 0,1 % (viena desmitā daļa procenta) no Līguma summas par katru nokavēto kalendāro dienu, bet ne vairāk kā 10 % no Līguma summas, 10 (desmit) darba dienu laikā no Pasūtītāja rēķina par līgumsodu iesniegšanas dienas Izpildītājam.</w:t>
      </w:r>
    </w:p>
    <w:p w:rsidR="008F2FBD" w:rsidRPr="00794AF4" w:rsidRDefault="008F2FBD" w:rsidP="008F2FBD">
      <w:pPr>
        <w:pStyle w:val="11Lgumam"/>
        <w:numPr>
          <w:ilvl w:val="0"/>
          <w:numId w:val="0"/>
        </w:numPr>
      </w:pPr>
      <w:r>
        <w:rPr>
          <w:lang w:val="lv-LV"/>
        </w:rPr>
        <w:t xml:space="preserve">9.3. </w:t>
      </w:r>
      <w:r w:rsidRPr="00794AF4">
        <w:t>Ja Izpildītājs nepamatoti kavē Defektu aktā norādīto defektu novēršanu, Pasūtītājs ir tiesīgs pieprasīt Izpildītājam maksāt līgumsodu 0,1 % (viena desmitā daļa procenta) no Līguma summas par katru nokavēto kalendāro dienu, bet ne vairāk kā 10 % no Līguma summas, 10 (desmit) darba dienu laikā no Pasūtītāja rēķina par līgumsodu iesniegšanas dienas Izpildītājam. Pasūtītājam ir tiesības neveikt Līgumā noteikto samaksu par izpildītajiem Būvdarbiem līdz defektu novēršanai.</w:t>
      </w:r>
    </w:p>
    <w:p w:rsidR="008F2FBD" w:rsidRPr="00794AF4" w:rsidRDefault="008F2FBD" w:rsidP="008F2FBD">
      <w:pPr>
        <w:pStyle w:val="11Lgumam"/>
        <w:numPr>
          <w:ilvl w:val="0"/>
          <w:numId w:val="0"/>
        </w:numPr>
      </w:pPr>
      <w:r>
        <w:rPr>
          <w:lang w:val="lv-LV"/>
        </w:rPr>
        <w:t xml:space="preserve">9.4. </w:t>
      </w:r>
      <w:r w:rsidRPr="00794AF4">
        <w:t>Līgumsoda samaksa neatbrīvo Puses no Līgumā noteikto saistību izpildes.</w:t>
      </w:r>
    </w:p>
    <w:p w:rsidR="008F2FBD" w:rsidRPr="00794AF4" w:rsidRDefault="008F2FBD" w:rsidP="008F2FBD">
      <w:pPr>
        <w:pStyle w:val="11Lgumam"/>
        <w:numPr>
          <w:ilvl w:val="0"/>
          <w:numId w:val="0"/>
        </w:numPr>
      </w:pPr>
      <w:r>
        <w:rPr>
          <w:lang w:val="lv-LV"/>
        </w:rPr>
        <w:t xml:space="preserve">9.5. </w:t>
      </w:r>
      <w:r w:rsidRPr="00794AF4">
        <w:t>Par Līguma noteikumu neizpildi vai nepilnīgu izpildi, Puses ir atbildīgas saskaņā ar Latvijas Republikā spēkā esošajiem normatīvajiem aktiem un Līguma noteikumiem.</w:t>
      </w:r>
    </w:p>
    <w:p w:rsidR="007D085B" w:rsidRPr="007D085B" w:rsidRDefault="007D085B" w:rsidP="007D085B">
      <w:pPr>
        <w:widowControl w:val="0"/>
        <w:shd w:val="clear" w:color="auto" w:fill="FFFFFF"/>
        <w:tabs>
          <w:tab w:val="left" w:pos="0"/>
        </w:tabs>
        <w:suppressAutoHyphens/>
        <w:jc w:val="both"/>
        <w:rPr>
          <w:rFonts w:eastAsia="Lucida Sans Unicode"/>
          <w:color w:val="000000"/>
          <w:szCs w:val="24"/>
          <w:lang w:eastAsia="ar-SA"/>
        </w:rPr>
      </w:pPr>
    </w:p>
    <w:p w:rsidR="007D085B" w:rsidRPr="007D085B" w:rsidRDefault="007D085B" w:rsidP="007D085B">
      <w:pPr>
        <w:widowControl w:val="0"/>
        <w:numPr>
          <w:ilvl w:val="0"/>
          <w:numId w:val="44"/>
        </w:numPr>
        <w:shd w:val="clear" w:color="auto" w:fill="FFFFFF"/>
        <w:tabs>
          <w:tab w:val="left" w:pos="142"/>
        </w:tabs>
        <w:suppressAutoHyphens/>
        <w:spacing w:after="200" w:line="276" w:lineRule="auto"/>
        <w:ind w:left="0"/>
        <w:jc w:val="center"/>
        <w:rPr>
          <w:rFonts w:eastAsia="Lucida Sans Unicode"/>
          <w:b/>
          <w:bCs/>
          <w:color w:val="000000"/>
          <w:szCs w:val="24"/>
          <w:lang w:eastAsia="ar-SA"/>
        </w:rPr>
      </w:pPr>
      <w:r w:rsidRPr="007D085B">
        <w:rPr>
          <w:rFonts w:eastAsia="Lucida Sans Unicode"/>
          <w:b/>
          <w:bCs/>
          <w:color w:val="000000"/>
          <w:szCs w:val="24"/>
          <w:lang w:eastAsia="ar-SA"/>
        </w:rPr>
        <w:t>DOMSTARPĪBAS UN STRĪDI</w:t>
      </w:r>
    </w:p>
    <w:p w:rsidR="007D085B" w:rsidRPr="007D085B" w:rsidRDefault="007D085B" w:rsidP="007D085B">
      <w:pPr>
        <w:widowControl w:val="0"/>
        <w:shd w:val="clear" w:color="auto" w:fill="FFFFFF"/>
        <w:tabs>
          <w:tab w:val="left" w:pos="0"/>
          <w:tab w:val="left" w:pos="426"/>
        </w:tabs>
        <w:suppressAutoHyphens/>
        <w:autoSpaceDE w:val="0"/>
        <w:autoSpaceDN w:val="0"/>
        <w:adjustRightInd w:val="0"/>
        <w:jc w:val="both"/>
        <w:rPr>
          <w:rFonts w:eastAsia="Lucida Sans Unicode"/>
          <w:color w:val="000000"/>
          <w:szCs w:val="24"/>
          <w:lang w:eastAsia="ar-SA"/>
        </w:rPr>
      </w:pPr>
      <w:r w:rsidRPr="007D085B">
        <w:rPr>
          <w:rFonts w:eastAsia="Lucida Sans Unicode"/>
          <w:color w:val="000000"/>
          <w:szCs w:val="24"/>
          <w:lang w:eastAsia="ar-SA"/>
        </w:rPr>
        <w:t>1</w:t>
      </w:r>
      <w:r w:rsidR="008F2FBD">
        <w:rPr>
          <w:rFonts w:eastAsia="Lucida Sans Unicode"/>
          <w:color w:val="000000"/>
          <w:szCs w:val="24"/>
          <w:lang w:eastAsia="ar-SA"/>
        </w:rPr>
        <w:t>0</w:t>
      </w:r>
      <w:r w:rsidRPr="007D085B">
        <w:rPr>
          <w:rFonts w:eastAsia="Lucida Sans Unicode"/>
          <w:color w:val="000000"/>
          <w:szCs w:val="24"/>
          <w:lang w:eastAsia="ar-SA"/>
        </w:rPr>
        <w:t>.1. Visus strīdus un domstarpības, kas varētu rasties šī līguma izpildes laikā, Puses risinās savstarpēju pārrunu ceļā.</w:t>
      </w:r>
    </w:p>
    <w:p w:rsidR="007D085B" w:rsidRPr="007D085B" w:rsidRDefault="007D085B" w:rsidP="007D085B">
      <w:pPr>
        <w:widowControl w:val="0"/>
        <w:shd w:val="clear" w:color="auto" w:fill="FFFFFF"/>
        <w:tabs>
          <w:tab w:val="left" w:pos="540"/>
        </w:tabs>
        <w:suppressAutoHyphens/>
        <w:autoSpaceDE w:val="0"/>
        <w:autoSpaceDN w:val="0"/>
        <w:adjustRightInd w:val="0"/>
        <w:jc w:val="both"/>
        <w:rPr>
          <w:rFonts w:eastAsia="Lucida Sans Unicode"/>
          <w:color w:val="000000"/>
          <w:szCs w:val="24"/>
          <w:lang w:eastAsia="ar-SA"/>
        </w:rPr>
      </w:pPr>
      <w:r w:rsidRPr="007D085B">
        <w:rPr>
          <w:rFonts w:eastAsia="Lucida Sans Unicode"/>
          <w:color w:val="000000"/>
          <w:spacing w:val="2"/>
          <w:szCs w:val="24"/>
          <w:lang w:eastAsia="ar-SA"/>
        </w:rPr>
        <w:t>1</w:t>
      </w:r>
      <w:r w:rsidR="008F2FBD">
        <w:rPr>
          <w:rFonts w:eastAsia="Lucida Sans Unicode"/>
          <w:color w:val="000000"/>
          <w:spacing w:val="2"/>
          <w:szCs w:val="24"/>
          <w:lang w:eastAsia="ar-SA"/>
        </w:rPr>
        <w:t>0</w:t>
      </w:r>
      <w:r w:rsidRPr="007D085B">
        <w:rPr>
          <w:rFonts w:eastAsia="Lucida Sans Unicode"/>
          <w:color w:val="000000"/>
          <w:spacing w:val="2"/>
          <w:szCs w:val="24"/>
          <w:lang w:eastAsia="ar-SA"/>
        </w:rPr>
        <w:t>.2. Strīdi un domstarpības, par kurām nav panākta vienošanās pārrunu ceļā, tiks izskatīti Latvijas Republikas tiesā.</w:t>
      </w:r>
    </w:p>
    <w:p w:rsidR="007D085B" w:rsidRPr="007D085B" w:rsidRDefault="007D085B" w:rsidP="007D085B">
      <w:pPr>
        <w:widowControl w:val="0"/>
        <w:shd w:val="clear" w:color="auto" w:fill="FFFFFF"/>
        <w:tabs>
          <w:tab w:val="left" w:pos="540"/>
        </w:tabs>
        <w:suppressAutoHyphens/>
        <w:autoSpaceDE w:val="0"/>
        <w:autoSpaceDN w:val="0"/>
        <w:adjustRightInd w:val="0"/>
        <w:jc w:val="both"/>
        <w:rPr>
          <w:rFonts w:eastAsia="Lucida Sans Unicode"/>
          <w:color w:val="000000"/>
          <w:szCs w:val="24"/>
          <w:lang w:eastAsia="ar-SA"/>
        </w:rPr>
      </w:pPr>
      <w:r w:rsidRPr="007D085B">
        <w:rPr>
          <w:rFonts w:eastAsia="Lucida Sans Unicode"/>
          <w:color w:val="000000"/>
          <w:spacing w:val="2"/>
          <w:szCs w:val="24"/>
          <w:lang w:eastAsia="ar-SA"/>
        </w:rPr>
        <w:t>1</w:t>
      </w:r>
      <w:r w:rsidR="008F2FBD">
        <w:rPr>
          <w:rFonts w:eastAsia="Lucida Sans Unicode"/>
          <w:color w:val="000000"/>
          <w:spacing w:val="2"/>
          <w:szCs w:val="24"/>
          <w:lang w:eastAsia="ar-SA"/>
        </w:rPr>
        <w:t>0</w:t>
      </w:r>
      <w:r w:rsidRPr="007D085B">
        <w:rPr>
          <w:rFonts w:eastAsia="Lucida Sans Unicode"/>
          <w:color w:val="000000"/>
          <w:spacing w:val="2"/>
          <w:szCs w:val="24"/>
          <w:lang w:eastAsia="ar-SA"/>
        </w:rPr>
        <w:t>.3. Parakstot šo līgumu, Puses apliecina, ka pildīs šā līguma noteikumus no līguma parakstīšanas brīža, un, ka šis līgums sastādīts un parakstīts bez spaidiem, maldības vai viltus. No šī līguma izrietošas tiesības izmantojamas un pienākumi pildāmi pēc labas gribas.</w:t>
      </w:r>
    </w:p>
    <w:p w:rsidR="007D085B" w:rsidRDefault="007D085B" w:rsidP="007D085B">
      <w:pPr>
        <w:widowControl w:val="0"/>
        <w:shd w:val="clear" w:color="auto" w:fill="FFFFFF"/>
        <w:tabs>
          <w:tab w:val="left" w:pos="540"/>
        </w:tabs>
        <w:suppressAutoHyphens/>
        <w:autoSpaceDE w:val="0"/>
        <w:autoSpaceDN w:val="0"/>
        <w:adjustRightInd w:val="0"/>
        <w:jc w:val="both"/>
        <w:rPr>
          <w:rFonts w:eastAsia="Lucida Sans Unicode"/>
          <w:color w:val="000000"/>
          <w:spacing w:val="2"/>
          <w:szCs w:val="24"/>
          <w:lang w:eastAsia="ar-SA"/>
        </w:rPr>
      </w:pPr>
      <w:r w:rsidRPr="007D085B">
        <w:rPr>
          <w:rFonts w:eastAsia="Lucida Sans Unicode"/>
          <w:color w:val="000000"/>
          <w:spacing w:val="2"/>
          <w:szCs w:val="24"/>
          <w:lang w:eastAsia="ar-SA"/>
        </w:rPr>
        <w:t>1</w:t>
      </w:r>
      <w:r w:rsidR="008F2FBD">
        <w:rPr>
          <w:rFonts w:eastAsia="Lucida Sans Unicode"/>
          <w:color w:val="000000"/>
          <w:spacing w:val="2"/>
          <w:szCs w:val="24"/>
          <w:lang w:eastAsia="ar-SA"/>
        </w:rPr>
        <w:t>0</w:t>
      </w:r>
      <w:r w:rsidRPr="007D085B">
        <w:rPr>
          <w:rFonts w:eastAsia="Lucida Sans Unicode"/>
          <w:color w:val="000000"/>
          <w:spacing w:val="2"/>
          <w:szCs w:val="24"/>
          <w:lang w:eastAsia="ar-SA"/>
        </w:rPr>
        <w:t xml:space="preserve">.4. Puses ar savu parakstu apliecina, ka </w:t>
      </w:r>
      <w:r w:rsidRPr="007D085B">
        <w:rPr>
          <w:rFonts w:eastAsia="Lucida Sans Unicode"/>
          <w:caps/>
          <w:color w:val="000000"/>
          <w:spacing w:val="2"/>
          <w:szCs w:val="24"/>
          <w:lang w:eastAsia="ar-SA"/>
        </w:rPr>
        <w:t>P</w:t>
      </w:r>
      <w:r w:rsidRPr="007D085B">
        <w:rPr>
          <w:rFonts w:eastAsia="Lucida Sans Unicode"/>
          <w:color w:val="000000"/>
          <w:spacing w:val="2"/>
          <w:szCs w:val="24"/>
          <w:lang w:eastAsia="ar-SA"/>
        </w:rPr>
        <w:t xml:space="preserve">usei un </w:t>
      </w:r>
      <w:r w:rsidRPr="007D085B">
        <w:rPr>
          <w:rFonts w:eastAsia="Lucida Sans Unicode"/>
          <w:caps/>
          <w:color w:val="000000"/>
          <w:spacing w:val="2"/>
          <w:szCs w:val="24"/>
          <w:lang w:eastAsia="ar-SA"/>
        </w:rPr>
        <w:t>P</w:t>
      </w:r>
      <w:r w:rsidRPr="007D085B">
        <w:rPr>
          <w:rFonts w:eastAsia="Lucida Sans Unicode"/>
          <w:color w:val="000000"/>
          <w:spacing w:val="2"/>
          <w:szCs w:val="24"/>
          <w:lang w:eastAsia="ar-SA"/>
        </w:rPr>
        <w:t xml:space="preserve">uses pārstāvim ir visas pilnvaras un tiesības parakstīt šo Līgumu, ka </w:t>
      </w:r>
      <w:r w:rsidRPr="007D085B">
        <w:rPr>
          <w:rFonts w:eastAsia="Lucida Sans Unicode"/>
          <w:caps/>
          <w:color w:val="000000"/>
          <w:spacing w:val="2"/>
          <w:szCs w:val="24"/>
          <w:lang w:eastAsia="ar-SA"/>
        </w:rPr>
        <w:t>P</w:t>
      </w:r>
      <w:r w:rsidRPr="007D085B">
        <w:rPr>
          <w:rFonts w:eastAsia="Lucida Sans Unicode"/>
          <w:color w:val="000000"/>
          <w:spacing w:val="2"/>
          <w:szCs w:val="24"/>
          <w:lang w:eastAsia="ar-SA"/>
        </w:rPr>
        <w:t xml:space="preserve">uses pārstāvis ir izlasījis un pilnībā sapratis šī Līguma noteikumus un nosacījumus, ka </w:t>
      </w:r>
      <w:r w:rsidRPr="007D085B">
        <w:rPr>
          <w:rFonts w:eastAsia="Lucida Sans Unicode"/>
          <w:caps/>
          <w:color w:val="000000"/>
          <w:spacing w:val="2"/>
          <w:szCs w:val="24"/>
          <w:lang w:eastAsia="ar-SA"/>
        </w:rPr>
        <w:t>P</w:t>
      </w:r>
      <w:r w:rsidRPr="007D085B">
        <w:rPr>
          <w:rFonts w:eastAsia="Lucida Sans Unicode"/>
          <w:color w:val="000000"/>
          <w:spacing w:val="2"/>
          <w:szCs w:val="24"/>
          <w:lang w:eastAsia="ar-SA"/>
        </w:rPr>
        <w:t xml:space="preserve">uses pārstāvim tie izskaidroti un pilnībā skaidri un saprotami, kā arī </w:t>
      </w:r>
      <w:r w:rsidRPr="007D085B">
        <w:rPr>
          <w:rFonts w:eastAsia="Lucida Sans Unicode"/>
          <w:caps/>
          <w:color w:val="000000"/>
          <w:spacing w:val="2"/>
          <w:szCs w:val="24"/>
          <w:lang w:eastAsia="ar-SA"/>
        </w:rPr>
        <w:t>P</w:t>
      </w:r>
      <w:r w:rsidRPr="007D085B">
        <w:rPr>
          <w:rFonts w:eastAsia="Lucida Sans Unicode"/>
          <w:color w:val="000000"/>
          <w:spacing w:val="2"/>
          <w:szCs w:val="24"/>
          <w:lang w:eastAsia="ar-SA"/>
        </w:rPr>
        <w:t xml:space="preserve">uses pārstāvis saņēmis šī līguma eksemplāru, un </w:t>
      </w:r>
      <w:r w:rsidRPr="007D085B">
        <w:rPr>
          <w:rFonts w:eastAsia="Lucida Sans Unicode"/>
          <w:caps/>
          <w:color w:val="000000"/>
          <w:spacing w:val="2"/>
          <w:szCs w:val="24"/>
          <w:lang w:eastAsia="ar-SA"/>
        </w:rPr>
        <w:t>P</w:t>
      </w:r>
      <w:r w:rsidRPr="007D085B">
        <w:rPr>
          <w:rFonts w:eastAsia="Lucida Sans Unicode"/>
          <w:color w:val="000000"/>
          <w:spacing w:val="2"/>
          <w:szCs w:val="24"/>
          <w:lang w:eastAsia="ar-SA"/>
        </w:rPr>
        <w:t>use apņemas pienācīgi pildīt šajā līgumā noteiktās saistības.</w:t>
      </w:r>
    </w:p>
    <w:p w:rsidR="008F72F0" w:rsidRDefault="008F72F0" w:rsidP="007D085B">
      <w:pPr>
        <w:widowControl w:val="0"/>
        <w:shd w:val="clear" w:color="auto" w:fill="FFFFFF"/>
        <w:tabs>
          <w:tab w:val="left" w:pos="540"/>
        </w:tabs>
        <w:suppressAutoHyphens/>
        <w:autoSpaceDE w:val="0"/>
        <w:autoSpaceDN w:val="0"/>
        <w:adjustRightInd w:val="0"/>
        <w:jc w:val="both"/>
        <w:rPr>
          <w:rFonts w:eastAsia="Lucida Sans Unicode"/>
          <w:color w:val="000000"/>
          <w:spacing w:val="2"/>
          <w:szCs w:val="24"/>
          <w:lang w:eastAsia="ar-SA"/>
        </w:rPr>
      </w:pPr>
    </w:p>
    <w:p w:rsidR="008F72F0" w:rsidRPr="007D085B" w:rsidRDefault="008F72F0" w:rsidP="007D085B">
      <w:pPr>
        <w:widowControl w:val="0"/>
        <w:shd w:val="clear" w:color="auto" w:fill="FFFFFF"/>
        <w:tabs>
          <w:tab w:val="left" w:pos="540"/>
        </w:tabs>
        <w:suppressAutoHyphens/>
        <w:autoSpaceDE w:val="0"/>
        <w:autoSpaceDN w:val="0"/>
        <w:adjustRightInd w:val="0"/>
        <w:jc w:val="both"/>
        <w:rPr>
          <w:rFonts w:eastAsia="Lucida Sans Unicode"/>
          <w:color w:val="000000"/>
          <w:szCs w:val="24"/>
          <w:lang w:eastAsia="ar-SA"/>
        </w:rPr>
      </w:pPr>
    </w:p>
    <w:p w:rsidR="007D085B" w:rsidRPr="007D085B" w:rsidRDefault="007D085B" w:rsidP="007D085B">
      <w:pPr>
        <w:widowControl w:val="0"/>
        <w:shd w:val="clear" w:color="auto" w:fill="FFFFFF"/>
        <w:tabs>
          <w:tab w:val="left" w:pos="540"/>
        </w:tabs>
        <w:suppressAutoHyphens/>
        <w:autoSpaceDE w:val="0"/>
        <w:autoSpaceDN w:val="0"/>
        <w:adjustRightInd w:val="0"/>
        <w:jc w:val="both"/>
        <w:rPr>
          <w:rFonts w:eastAsia="Lucida Sans Unicode"/>
          <w:color w:val="000000"/>
          <w:szCs w:val="24"/>
          <w:lang w:eastAsia="ar-SA"/>
        </w:rPr>
      </w:pPr>
    </w:p>
    <w:p w:rsidR="007D085B" w:rsidRPr="007D085B" w:rsidRDefault="007D085B" w:rsidP="007D085B">
      <w:pPr>
        <w:widowControl w:val="0"/>
        <w:numPr>
          <w:ilvl w:val="0"/>
          <w:numId w:val="44"/>
        </w:numPr>
        <w:shd w:val="clear" w:color="auto" w:fill="FFFFFF"/>
        <w:suppressAutoHyphens/>
        <w:spacing w:after="200" w:line="276" w:lineRule="auto"/>
        <w:jc w:val="center"/>
        <w:rPr>
          <w:rFonts w:eastAsia="Lucida Sans Unicode"/>
          <w:b/>
          <w:bCs/>
          <w:color w:val="000000"/>
          <w:spacing w:val="-3"/>
          <w:szCs w:val="24"/>
          <w:lang w:eastAsia="ar-SA"/>
        </w:rPr>
      </w:pPr>
      <w:r w:rsidRPr="007D085B">
        <w:rPr>
          <w:rFonts w:eastAsia="Lucida Sans Unicode"/>
          <w:b/>
          <w:bCs/>
          <w:color w:val="000000"/>
          <w:spacing w:val="-3"/>
          <w:szCs w:val="24"/>
          <w:lang w:eastAsia="ar-SA"/>
        </w:rPr>
        <w:t>LĪGUMA SPĒKĀ ESĪBA</w:t>
      </w:r>
    </w:p>
    <w:p w:rsidR="007D085B" w:rsidRPr="007D085B" w:rsidRDefault="008F2FBD" w:rsidP="008F2FBD">
      <w:pPr>
        <w:widowControl w:val="0"/>
        <w:shd w:val="clear" w:color="auto" w:fill="FFFFFF"/>
        <w:tabs>
          <w:tab w:val="left" w:pos="540"/>
        </w:tabs>
        <w:suppressAutoHyphens/>
        <w:jc w:val="both"/>
        <w:rPr>
          <w:rFonts w:eastAsia="Lucida Sans Unicode"/>
          <w:color w:val="000000"/>
          <w:spacing w:val="4"/>
          <w:szCs w:val="24"/>
          <w:lang w:eastAsia="ar-SA"/>
        </w:rPr>
      </w:pPr>
      <w:r>
        <w:rPr>
          <w:rFonts w:eastAsia="Lucida Sans Unicode"/>
          <w:color w:val="000000"/>
          <w:spacing w:val="4"/>
          <w:szCs w:val="24"/>
          <w:lang w:eastAsia="ar-SA"/>
        </w:rPr>
        <w:t xml:space="preserve">11.1. </w:t>
      </w:r>
      <w:r w:rsidR="007D085B" w:rsidRPr="007D085B">
        <w:rPr>
          <w:rFonts w:eastAsia="Lucida Sans Unicode"/>
          <w:color w:val="000000"/>
          <w:spacing w:val="4"/>
          <w:szCs w:val="24"/>
          <w:lang w:eastAsia="ar-SA"/>
        </w:rPr>
        <w:t>LĪGUMS stājas spēkā brīdī, kad to ir parakstījušas abas Puses un ir spēkā līdz Pušu līgumsaistību pienācīgai izpildei vai brīdim, kad līgums tiek izbeigts šajā Līgumā noteiktajā kārtībā.</w:t>
      </w:r>
    </w:p>
    <w:p w:rsidR="007D085B" w:rsidRPr="007D085B" w:rsidRDefault="008F2FBD" w:rsidP="008F2FBD">
      <w:pPr>
        <w:widowControl w:val="0"/>
        <w:shd w:val="clear" w:color="auto" w:fill="FFFFFF"/>
        <w:tabs>
          <w:tab w:val="left" w:pos="540"/>
        </w:tabs>
        <w:suppressAutoHyphens/>
        <w:jc w:val="both"/>
        <w:rPr>
          <w:rFonts w:eastAsia="Lucida Sans Unicode"/>
          <w:color w:val="000000"/>
          <w:spacing w:val="4"/>
          <w:szCs w:val="24"/>
          <w:lang w:eastAsia="ar-SA"/>
        </w:rPr>
      </w:pPr>
      <w:r>
        <w:rPr>
          <w:rFonts w:eastAsia="Lucida Sans Unicode"/>
          <w:color w:val="000000"/>
          <w:spacing w:val="4"/>
          <w:szCs w:val="24"/>
          <w:lang w:eastAsia="ar-SA"/>
        </w:rPr>
        <w:t xml:space="preserve">11.2. </w:t>
      </w:r>
      <w:r w:rsidR="007D085B" w:rsidRPr="007D085B">
        <w:rPr>
          <w:rFonts w:eastAsia="Lucida Sans Unicode"/>
          <w:color w:val="000000"/>
          <w:spacing w:val="4"/>
          <w:szCs w:val="24"/>
          <w:lang w:eastAsia="ar-SA"/>
        </w:rPr>
        <w:t>Līgumu pirms termiņa var izbeigt</w:t>
      </w:r>
      <w:r w:rsidR="008F72F0">
        <w:rPr>
          <w:rFonts w:eastAsia="Lucida Sans Unicode"/>
          <w:color w:val="000000"/>
          <w:spacing w:val="4"/>
          <w:szCs w:val="24"/>
          <w:lang w:eastAsia="ar-SA"/>
        </w:rPr>
        <w:t>,</w:t>
      </w:r>
      <w:r w:rsidR="007D085B" w:rsidRPr="007D085B">
        <w:rPr>
          <w:rFonts w:eastAsia="Lucida Sans Unicode"/>
          <w:color w:val="000000"/>
          <w:spacing w:val="4"/>
          <w:szCs w:val="24"/>
          <w:lang w:eastAsia="ar-SA"/>
        </w:rPr>
        <w:t xml:space="preserve"> Pusēm savstarpēji </w:t>
      </w:r>
      <w:proofErr w:type="spellStart"/>
      <w:r w:rsidR="007D085B" w:rsidRPr="007D085B">
        <w:rPr>
          <w:rFonts w:eastAsia="Lucida Sans Unicode"/>
          <w:color w:val="000000"/>
          <w:spacing w:val="4"/>
          <w:szCs w:val="24"/>
          <w:lang w:eastAsia="ar-SA"/>
        </w:rPr>
        <w:t>rakstveidā</w:t>
      </w:r>
      <w:proofErr w:type="spellEnd"/>
      <w:r w:rsidR="007D085B" w:rsidRPr="007D085B">
        <w:rPr>
          <w:rFonts w:eastAsia="Lucida Sans Unicode"/>
          <w:color w:val="000000"/>
          <w:spacing w:val="4"/>
          <w:szCs w:val="24"/>
          <w:lang w:eastAsia="ar-SA"/>
        </w:rPr>
        <w:t xml:space="preserve"> par to vienojoties.</w:t>
      </w:r>
    </w:p>
    <w:p w:rsidR="007D085B" w:rsidRPr="007D085B" w:rsidRDefault="007D085B" w:rsidP="007D085B">
      <w:pPr>
        <w:widowControl w:val="0"/>
        <w:shd w:val="clear" w:color="auto" w:fill="FFFFFF"/>
        <w:suppressAutoHyphens/>
        <w:jc w:val="both"/>
        <w:rPr>
          <w:rFonts w:eastAsia="Lucida Sans Unicode"/>
          <w:color w:val="000000"/>
          <w:spacing w:val="-2"/>
          <w:szCs w:val="24"/>
          <w:lang w:eastAsia="ar-SA"/>
        </w:rPr>
      </w:pPr>
    </w:p>
    <w:p w:rsidR="007D085B" w:rsidRPr="007D085B" w:rsidRDefault="007D085B" w:rsidP="007D085B">
      <w:pPr>
        <w:widowControl w:val="0"/>
        <w:numPr>
          <w:ilvl w:val="0"/>
          <w:numId w:val="45"/>
        </w:numPr>
        <w:shd w:val="clear" w:color="auto" w:fill="FFFFFF"/>
        <w:suppressAutoHyphens/>
        <w:autoSpaceDE w:val="0"/>
        <w:autoSpaceDN w:val="0"/>
        <w:adjustRightInd w:val="0"/>
        <w:spacing w:after="200" w:line="276" w:lineRule="auto"/>
        <w:ind w:left="0"/>
        <w:jc w:val="center"/>
        <w:rPr>
          <w:rFonts w:eastAsia="Lucida Sans Unicode"/>
          <w:b/>
          <w:bCs/>
          <w:color w:val="000000"/>
          <w:spacing w:val="-3"/>
          <w:szCs w:val="24"/>
          <w:lang w:eastAsia="ar-SA"/>
        </w:rPr>
      </w:pPr>
      <w:r w:rsidRPr="007D085B">
        <w:rPr>
          <w:rFonts w:eastAsia="Lucida Sans Unicode"/>
          <w:b/>
          <w:bCs/>
          <w:color w:val="000000"/>
          <w:spacing w:val="-3"/>
          <w:szCs w:val="24"/>
          <w:lang w:eastAsia="ar-SA"/>
        </w:rPr>
        <w:t>PĀRĒJIE NOTEIKUMI</w:t>
      </w:r>
    </w:p>
    <w:p w:rsidR="007D085B" w:rsidRPr="007D085B" w:rsidRDefault="007D085B" w:rsidP="008F2FBD">
      <w:pPr>
        <w:widowControl w:val="0"/>
        <w:numPr>
          <w:ilvl w:val="1"/>
          <w:numId w:val="45"/>
        </w:numPr>
        <w:shd w:val="clear" w:color="auto" w:fill="FFFFFF"/>
        <w:tabs>
          <w:tab w:val="left" w:pos="540"/>
        </w:tabs>
        <w:suppressAutoHyphens/>
        <w:ind w:left="0" w:firstLine="0"/>
        <w:jc w:val="both"/>
        <w:rPr>
          <w:rFonts w:eastAsia="Lucida Sans Unicode"/>
          <w:color w:val="000000"/>
          <w:spacing w:val="4"/>
          <w:szCs w:val="24"/>
          <w:lang w:eastAsia="ar-SA"/>
        </w:rPr>
      </w:pPr>
      <w:r w:rsidRPr="007D085B">
        <w:rPr>
          <w:rFonts w:eastAsia="Lucida Sans Unicode"/>
          <w:color w:val="000000"/>
          <w:spacing w:val="4"/>
          <w:szCs w:val="24"/>
          <w:lang w:eastAsia="ar-SA"/>
        </w:rPr>
        <w:t>Paziņojumi, kas nosūtāmi saistībā ar šo līgumu, var tikt nosūtīti pa pastu, faksu vai e-pastu uz Puses adresi, kas norādīta līgumā, vai citu adresi, ko attiecīgā Puse paziņojusi otrai Pusei šajā līgumā noteiktajā kārtībā.</w:t>
      </w:r>
    </w:p>
    <w:p w:rsidR="007D085B" w:rsidRPr="007D085B" w:rsidRDefault="007D085B" w:rsidP="008F2FBD">
      <w:pPr>
        <w:widowControl w:val="0"/>
        <w:numPr>
          <w:ilvl w:val="1"/>
          <w:numId w:val="45"/>
        </w:numPr>
        <w:shd w:val="clear" w:color="auto" w:fill="FFFFFF"/>
        <w:tabs>
          <w:tab w:val="left" w:pos="540"/>
        </w:tabs>
        <w:suppressAutoHyphens/>
        <w:ind w:left="0" w:firstLine="0"/>
        <w:jc w:val="both"/>
        <w:rPr>
          <w:rFonts w:eastAsia="Lucida Sans Unicode"/>
          <w:color w:val="000000"/>
          <w:spacing w:val="4"/>
          <w:szCs w:val="24"/>
          <w:lang w:eastAsia="ar-SA"/>
        </w:rPr>
      </w:pPr>
      <w:r w:rsidRPr="007D085B">
        <w:rPr>
          <w:rFonts w:eastAsia="Lucida Sans Unicode"/>
          <w:color w:val="000000"/>
          <w:spacing w:val="-2"/>
          <w:szCs w:val="24"/>
          <w:lang w:eastAsia="ar-SA"/>
        </w:rPr>
        <w:t>Pa e-pastu nosūtīti paziņojumi tiks uzskatīti par saņemtiem to nosūtīšanas dienā, kur nosūtīšanu apliecina e-pasta izdruka ar norādītu nosūtīšanas laiku. Pa pastu nosūtīti paziņojumi tiks uzskatīti par saņemtiem trešajā dienā pēc to nosūtīšanas, kur nosūtīšanu apliecina pasta kvīts par ierakstītās vēstules pieņemšanu.</w:t>
      </w:r>
    </w:p>
    <w:p w:rsidR="007D085B" w:rsidRPr="007D085B" w:rsidRDefault="007D085B" w:rsidP="008F2FBD">
      <w:pPr>
        <w:widowControl w:val="0"/>
        <w:numPr>
          <w:ilvl w:val="1"/>
          <w:numId w:val="45"/>
        </w:numPr>
        <w:shd w:val="clear" w:color="auto" w:fill="FFFFFF"/>
        <w:tabs>
          <w:tab w:val="left" w:pos="540"/>
        </w:tabs>
        <w:suppressAutoHyphens/>
        <w:ind w:left="0" w:firstLine="0"/>
        <w:jc w:val="both"/>
        <w:rPr>
          <w:rFonts w:eastAsia="Lucida Sans Unicode"/>
          <w:color w:val="000000"/>
          <w:spacing w:val="4"/>
          <w:szCs w:val="24"/>
          <w:lang w:eastAsia="ar-SA"/>
        </w:rPr>
      </w:pPr>
      <w:r w:rsidRPr="007D085B">
        <w:rPr>
          <w:rFonts w:eastAsia="Lucida Sans Unicode"/>
          <w:color w:val="000000"/>
          <w:szCs w:val="24"/>
          <w:lang w:eastAsia="ar-SA"/>
        </w:rPr>
        <w:t>Līguma pielikumi, grozījumi, papildinājumi stājas spēkā ar brīdi, kad tos ir parakstījušas abas Puses, izņemot lokālās tāmes, kas pievienotas līgumam tādā formā un veidā, kā tikušas iesniegtas.</w:t>
      </w:r>
    </w:p>
    <w:p w:rsidR="007D085B" w:rsidRPr="007D085B" w:rsidRDefault="007D085B" w:rsidP="008F2FBD">
      <w:pPr>
        <w:widowControl w:val="0"/>
        <w:suppressAutoHyphens/>
        <w:autoSpaceDE w:val="0"/>
        <w:autoSpaceDN w:val="0"/>
        <w:adjustRightInd w:val="0"/>
        <w:jc w:val="both"/>
        <w:rPr>
          <w:rFonts w:eastAsia="Lucida Sans Unicode"/>
          <w:color w:val="000000"/>
          <w:szCs w:val="24"/>
        </w:rPr>
      </w:pPr>
      <w:r w:rsidRPr="007D085B">
        <w:rPr>
          <w:rFonts w:eastAsia="Lucida Sans Unicode"/>
          <w:color w:val="000000"/>
          <w:szCs w:val="24"/>
        </w:rPr>
        <w:t>13.4. Līgums ir saistošs Pušu tiesību un saistību pārņēmējiem.</w:t>
      </w:r>
    </w:p>
    <w:p w:rsidR="007D085B" w:rsidRPr="007D085B" w:rsidRDefault="007D085B" w:rsidP="008F2FBD">
      <w:pPr>
        <w:widowControl w:val="0"/>
        <w:numPr>
          <w:ilvl w:val="1"/>
          <w:numId w:val="41"/>
        </w:numPr>
        <w:shd w:val="clear" w:color="auto" w:fill="FFFFFF"/>
        <w:tabs>
          <w:tab w:val="left" w:pos="540"/>
        </w:tabs>
        <w:suppressAutoHyphens/>
        <w:ind w:left="0" w:firstLine="0"/>
        <w:jc w:val="both"/>
        <w:rPr>
          <w:rFonts w:eastAsia="Lucida Sans Unicode"/>
          <w:color w:val="000000"/>
          <w:spacing w:val="4"/>
          <w:szCs w:val="24"/>
          <w:lang w:eastAsia="ar-SA"/>
        </w:rPr>
      </w:pPr>
      <w:r w:rsidRPr="007D085B">
        <w:rPr>
          <w:rFonts w:eastAsia="Lucida Sans Unicode"/>
          <w:color w:val="000000"/>
          <w:szCs w:val="24"/>
          <w:lang w:eastAsia="ar-SA"/>
        </w:rPr>
        <w:t xml:space="preserve">Jebkuras izmaiņas Pušu kontaktinformācijā un/vai rekvizītos tiek uzskatītas par savstarpēji saskaņotām, ja tās ir nosūtītas ierakstītā vēstulē pa pastu, </w:t>
      </w:r>
      <w:r w:rsidRPr="007D085B">
        <w:rPr>
          <w:rFonts w:eastAsia="Lucida Sans Unicode"/>
          <w:color w:val="000000"/>
          <w:spacing w:val="-2"/>
          <w:szCs w:val="24"/>
          <w:lang w:eastAsia="ar-SA"/>
        </w:rPr>
        <w:t xml:space="preserve">kur nosūtīšanu apliecina pasta kvīts par ierakstītās vēstules pieņemšanu. Šajā gadījumā Līguma pielikums netiek gatavots. </w:t>
      </w:r>
    </w:p>
    <w:p w:rsidR="007D085B" w:rsidRPr="007D085B" w:rsidRDefault="007D085B" w:rsidP="008F2FBD">
      <w:pPr>
        <w:widowControl w:val="0"/>
        <w:numPr>
          <w:ilvl w:val="1"/>
          <w:numId w:val="41"/>
        </w:numPr>
        <w:shd w:val="clear" w:color="auto" w:fill="FFFFFF"/>
        <w:tabs>
          <w:tab w:val="left" w:pos="540"/>
        </w:tabs>
        <w:suppressAutoHyphens/>
        <w:ind w:left="0" w:firstLine="0"/>
        <w:jc w:val="both"/>
        <w:rPr>
          <w:rFonts w:eastAsia="Lucida Sans Unicode"/>
          <w:color w:val="000000"/>
          <w:spacing w:val="4"/>
          <w:szCs w:val="24"/>
          <w:lang w:eastAsia="ar-SA"/>
        </w:rPr>
      </w:pPr>
      <w:r w:rsidRPr="007D085B">
        <w:rPr>
          <w:rFonts w:eastAsia="Lucida Sans Unicode"/>
          <w:color w:val="000000"/>
          <w:spacing w:val="-2"/>
          <w:szCs w:val="24"/>
          <w:lang w:eastAsia="ar-SA"/>
        </w:rPr>
        <w:t>LĪGUMS sagatavots un parakstīts - (    ) eksemplāros uz - (    ) lapām</w:t>
      </w:r>
      <w:r w:rsidRPr="007D085B">
        <w:rPr>
          <w:rFonts w:eastAsia="Lucida Sans Unicode"/>
          <w:color w:val="000000"/>
          <w:spacing w:val="-3"/>
          <w:szCs w:val="24"/>
          <w:lang w:eastAsia="ar-SA"/>
        </w:rPr>
        <w:t>.</w:t>
      </w:r>
      <w:r w:rsidRPr="007D085B">
        <w:rPr>
          <w:rFonts w:eastAsia="Lucida Sans Unicode"/>
          <w:color w:val="000000"/>
          <w:spacing w:val="4"/>
          <w:szCs w:val="24"/>
          <w:lang w:eastAsia="ar-SA"/>
        </w:rPr>
        <w:t xml:space="preserve"> </w:t>
      </w:r>
      <w:r w:rsidRPr="007D085B">
        <w:rPr>
          <w:rFonts w:eastAsia="Lucida Sans Unicode"/>
          <w:color w:val="000000"/>
          <w:spacing w:val="-2"/>
          <w:szCs w:val="24"/>
          <w:lang w:eastAsia="ar-SA"/>
        </w:rPr>
        <w:t xml:space="preserve">Viens LĪGUMA eksemplārs glabājas pie PASŪTĪTĀJA, otrs pie BŪVUZŅĒMĒJA, abiem Līguma eksemplāriem ir </w:t>
      </w:r>
      <w:r w:rsidRPr="007D085B">
        <w:rPr>
          <w:rFonts w:eastAsia="Lucida Sans Unicode"/>
          <w:color w:val="000000"/>
          <w:spacing w:val="-1"/>
          <w:szCs w:val="24"/>
          <w:lang w:eastAsia="ar-SA"/>
        </w:rPr>
        <w:t xml:space="preserve">vienāds juridiskais spēks. </w:t>
      </w:r>
    </w:p>
    <w:p w:rsidR="007D085B" w:rsidRPr="007D085B" w:rsidRDefault="007D085B" w:rsidP="008F2FBD">
      <w:pPr>
        <w:widowControl w:val="0"/>
        <w:numPr>
          <w:ilvl w:val="1"/>
          <w:numId w:val="41"/>
        </w:numPr>
        <w:shd w:val="clear" w:color="auto" w:fill="FFFFFF"/>
        <w:tabs>
          <w:tab w:val="left" w:pos="540"/>
        </w:tabs>
        <w:suppressAutoHyphens/>
        <w:ind w:left="0" w:firstLine="0"/>
        <w:jc w:val="both"/>
        <w:rPr>
          <w:rFonts w:eastAsia="Lucida Sans Unicode"/>
          <w:color w:val="000000"/>
          <w:spacing w:val="4"/>
          <w:szCs w:val="24"/>
          <w:lang w:eastAsia="ar-SA"/>
        </w:rPr>
      </w:pPr>
      <w:r w:rsidRPr="007D085B">
        <w:rPr>
          <w:rFonts w:eastAsia="Lucida Sans Unicode"/>
          <w:color w:val="000000"/>
          <w:spacing w:val="-1"/>
          <w:szCs w:val="24"/>
          <w:lang w:eastAsia="ar-SA"/>
        </w:rPr>
        <w:t>Līguma pielikumā:</w:t>
      </w:r>
    </w:p>
    <w:p w:rsidR="007D085B" w:rsidRPr="007D085B" w:rsidRDefault="007D085B" w:rsidP="008F2FBD">
      <w:pPr>
        <w:widowControl w:val="0"/>
        <w:tabs>
          <w:tab w:val="left" w:pos="540"/>
        </w:tabs>
        <w:suppressAutoHyphens/>
        <w:jc w:val="both"/>
        <w:rPr>
          <w:rFonts w:eastAsia="Lucida Sans Unicode"/>
          <w:color w:val="000000"/>
          <w:szCs w:val="24"/>
          <w:lang w:eastAsia="ar-SA"/>
        </w:rPr>
      </w:pPr>
      <w:r w:rsidRPr="007D085B">
        <w:rPr>
          <w:rFonts w:eastAsia="Lucida Sans Unicode"/>
          <w:color w:val="000000"/>
          <w:szCs w:val="24"/>
          <w:lang w:eastAsia="ar-SA"/>
        </w:rPr>
        <w:tab/>
        <w:t>Iepirkuma finanšu piedāvājuma tāmes( kopijas).</w:t>
      </w:r>
    </w:p>
    <w:p w:rsidR="007D085B" w:rsidRPr="007D085B" w:rsidRDefault="007D085B" w:rsidP="007D085B">
      <w:pPr>
        <w:widowControl w:val="0"/>
        <w:suppressAutoHyphens/>
        <w:jc w:val="both"/>
        <w:rPr>
          <w:szCs w:val="24"/>
        </w:rPr>
      </w:pPr>
    </w:p>
    <w:p w:rsidR="007D085B" w:rsidRPr="007D085B" w:rsidRDefault="007D085B" w:rsidP="007D085B">
      <w:pPr>
        <w:autoSpaceDE w:val="0"/>
        <w:autoSpaceDN w:val="0"/>
        <w:ind w:left="1571"/>
        <w:rPr>
          <w:szCs w:val="24"/>
          <w:lang w:eastAsia="en-US"/>
        </w:rPr>
      </w:pPr>
    </w:p>
    <w:p w:rsidR="007D085B" w:rsidRPr="007D085B" w:rsidRDefault="007D085B" w:rsidP="007D085B">
      <w:pPr>
        <w:widowControl w:val="0"/>
        <w:numPr>
          <w:ilvl w:val="0"/>
          <w:numId w:val="41"/>
        </w:numPr>
        <w:tabs>
          <w:tab w:val="left" w:pos="0"/>
        </w:tabs>
        <w:suppressAutoHyphens/>
        <w:spacing w:before="120" w:after="200" w:line="276" w:lineRule="auto"/>
        <w:jc w:val="center"/>
        <w:rPr>
          <w:b/>
          <w:lang w:eastAsia="en-US"/>
        </w:rPr>
      </w:pPr>
      <w:r w:rsidRPr="007D085B">
        <w:rPr>
          <w:b/>
          <w:lang w:eastAsia="en-US"/>
        </w:rPr>
        <w:t>PUŠU REKVIZĪTI</w:t>
      </w:r>
    </w:p>
    <w:p w:rsidR="007D085B" w:rsidRPr="007D085B" w:rsidRDefault="007D085B" w:rsidP="007D085B">
      <w:pPr>
        <w:widowControl w:val="0"/>
        <w:shd w:val="clear" w:color="auto" w:fill="FFFFFF"/>
        <w:tabs>
          <w:tab w:val="left" w:pos="4253"/>
        </w:tabs>
        <w:suppressAutoHyphens/>
        <w:rPr>
          <w:b/>
          <w:lang w:eastAsia="en-US"/>
        </w:rPr>
      </w:pPr>
      <w:r w:rsidRPr="007D085B">
        <w:rPr>
          <w:b/>
          <w:lang w:eastAsia="en-US"/>
        </w:rPr>
        <w:t>Pasūtītājs:</w:t>
      </w:r>
      <w:r w:rsidRPr="007D085B">
        <w:rPr>
          <w:b/>
          <w:lang w:eastAsia="en-US"/>
        </w:rPr>
        <w:tab/>
        <w:t>Būvuzņēmējs:</w:t>
      </w:r>
    </w:p>
    <w:tbl>
      <w:tblPr>
        <w:tblW w:w="0" w:type="auto"/>
        <w:tblLayout w:type="fixed"/>
        <w:tblLook w:val="0000" w:firstRow="0" w:lastRow="0" w:firstColumn="0" w:lastColumn="0" w:noHBand="0" w:noVBand="0"/>
      </w:tblPr>
      <w:tblGrid>
        <w:gridCol w:w="4261"/>
        <w:gridCol w:w="4261"/>
      </w:tblGrid>
      <w:tr w:rsidR="007D085B" w:rsidRPr="007D085B" w:rsidTr="002066B0">
        <w:tc>
          <w:tcPr>
            <w:tcW w:w="4261" w:type="dxa"/>
          </w:tcPr>
          <w:p w:rsidR="007D085B" w:rsidRPr="007D085B" w:rsidRDefault="008A510F" w:rsidP="007D085B">
            <w:pPr>
              <w:widowControl w:val="0"/>
              <w:suppressAutoHyphens/>
              <w:rPr>
                <w:b/>
                <w:lang w:eastAsia="en-US"/>
              </w:rPr>
            </w:pPr>
            <w:r>
              <w:rPr>
                <w:b/>
                <w:lang w:eastAsia="en-US"/>
              </w:rPr>
              <w:t>Lubānas</w:t>
            </w:r>
            <w:r w:rsidR="007D085B" w:rsidRPr="007D085B">
              <w:rPr>
                <w:b/>
                <w:lang w:eastAsia="en-US"/>
              </w:rPr>
              <w:t xml:space="preserve"> novada pašvaldība</w:t>
            </w:r>
          </w:p>
          <w:p w:rsidR="007D085B" w:rsidRPr="007D085B" w:rsidRDefault="008A510F" w:rsidP="007D085B">
            <w:pPr>
              <w:widowControl w:val="0"/>
              <w:suppressAutoHyphens/>
              <w:jc w:val="both"/>
              <w:rPr>
                <w:lang w:eastAsia="en-US"/>
              </w:rPr>
            </w:pPr>
            <w:proofErr w:type="spellStart"/>
            <w:r>
              <w:rPr>
                <w:lang w:eastAsia="en-US"/>
              </w:rPr>
              <w:t>R</w:t>
            </w:r>
            <w:r w:rsidR="007D085B" w:rsidRPr="007D085B">
              <w:rPr>
                <w:lang w:eastAsia="en-US"/>
              </w:rPr>
              <w:t>eģ</w:t>
            </w:r>
            <w:proofErr w:type="spellEnd"/>
            <w:r w:rsidR="007D085B" w:rsidRPr="007D085B">
              <w:rPr>
                <w:lang w:eastAsia="en-US"/>
              </w:rPr>
              <w:t xml:space="preserve">. Nr.: </w:t>
            </w:r>
            <w:r>
              <w:rPr>
                <w:lang w:eastAsia="en-US"/>
              </w:rPr>
              <w:t>90000054159</w:t>
            </w:r>
          </w:p>
          <w:p w:rsidR="008A510F" w:rsidRDefault="007D085B" w:rsidP="007D085B">
            <w:pPr>
              <w:widowControl w:val="0"/>
              <w:shd w:val="clear" w:color="auto" w:fill="FFFFFF"/>
              <w:suppressAutoHyphens/>
              <w:rPr>
                <w:lang w:eastAsia="en-US"/>
              </w:rPr>
            </w:pPr>
            <w:r w:rsidRPr="007D085B">
              <w:rPr>
                <w:lang w:eastAsia="en-US"/>
              </w:rPr>
              <w:t xml:space="preserve">Adrese: </w:t>
            </w:r>
            <w:r w:rsidR="008A510F">
              <w:rPr>
                <w:lang w:eastAsia="en-US"/>
              </w:rPr>
              <w:t>Tilta iela 11, Lubāna,</w:t>
            </w:r>
          </w:p>
          <w:p w:rsidR="007D085B" w:rsidRPr="007D085B" w:rsidRDefault="008A510F" w:rsidP="007D085B">
            <w:pPr>
              <w:widowControl w:val="0"/>
              <w:shd w:val="clear" w:color="auto" w:fill="FFFFFF"/>
              <w:suppressAutoHyphens/>
              <w:rPr>
                <w:lang w:eastAsia="en-US"/>
              </w:rPr>
            </w:pPr>
            <w:r>
              <w:rPr>
                <w:lang w:eastAsia="en-US"/>
              </w:rPr>
              <w:t>Lubānas</w:t>
            </w:r>
            <w:r w:rsidR="007D085B" w:rsidRPr="007D085B">
              <w:rPr>
                <w:lang w:eastAsia="en-US"/>
              </w:rPr>
              <w:t xml:space="preserve"> novads, LV-</w:t>
            </w:r>
            <w:r>
              <w:rPr>
                <w:lang w:eastAsia="en-US"/>
              </w:rPr>
              <w:t>4830</w:t>
            </w:r>
          </w:p>
          <w:p w:rsidR="007D085B" w:rsidRPr="007D085B" w:rsidRDefault="007D085B" w:rsidP="007D085B">
            <w:pPr>
              <w:jc w:val="both"/>
              <w:rPr>
                <w:rFonts w:eastAsia="Calibri"/>
                <w:szCs w:val="24"/>
                <w:lang w:val="fr-BE" w:eastAsia="x-none"/>
              </w:rPr>
            </w:pPr>
            <w:r w:rsidRPr="007D085B">
              <w:rPr>
                <w:rFonts w:eastAsia="Calibri"/>
                <w:szCs w:val="24"/>
                <w:lang w:val="fr-BE" w:eastAsia="x-none"/>
              </w:rPr>
              <w:t>Banka</w:t>
            </w:r>
          </w:p>
          <w:p w:rsidR="007D085B" w:rsidRPr="007D085B" w:rsidRDefault="007D085B" w:rsidP="007D085B">
            <w:pPr>
              <w:jc w:val="both"/>
              <w:rPr>
                <w:rFonts w:eastAsia="Calibri"/>
                <w:szCs w:val="24"/>
                <w:lang w:val="fr-BE" w:eastAsia="x-none"/>
              </w:rPr>
            </w:pPr>
            <w:proofErr w:type="spellStart"/>
            <w:r w:rsidRPr="007D085B">
              <w:rPr>
                <w:rFonts w:eastAsia="Calibri"/>
                <w:szCs w:val="24"/>
                <w:lang w:val="fr-BE" w:eastAsia="x-none"/>
              </w:rPr>
              <w:t>Konts</w:t>
            </w:r>
            <w:proofErr w:type="spellEnd"/>
          </w:p>
          <w:p w:rsidR="007D085B" w:rsidRPr="007D085B" w:rsidRDefault="007D085B" w:rsidP="007D085B">
            <w:pPr>
              <w:jc w:val="both"/>
              <w:rPr>
                <w:rFonts w:eastAsia="Calibri"/>
                <w:szCs w:val="24"/>
                <w:lang w:val="fr-BE" w:eastAsia="x-none"/>
              </w:rPr>
            </w:pPr>
          </w:p>
          <w:p w:rsidR="007D085B" w:rsidRPr="007D085B" w:rsidRDefault="007D085B" w:rsidP="007D085B">
            <w:pPr>
              <w:jc w:val="both"/>
              <w:rPr>
                <w:rFonts w:eastAsia="Calibri"/>
                <w:szCs w:val="24"/>
                <w:lang w:val="fr-BE" w:eastAsia="x-none"/>
              </w:rPr>
            </w:pPr>
          </w:p>
          <w:p w:rsidR="007D085B" w:rsidRPr="007D085B" w:rsidRDefault="007D085B" w:rsidP="007D085B">
            <w:pPr>
              <w:widowControl w:val="0"/>
              <w:suppressAutoHyphens/>
              <w:jc w:val="both"/>
              <w:rPr>
                <w:lang w:val="de-DE" w:eastAsia="en-US"/>
              </w:rPr>
            </w:pPr>
          </w:p>
        </w:tc>
        <w:tc>
          <w:tcPr>
            <w:tcW w:w="4261" w:type="dxa"/>
          </w:tcPr>
          <w:p w:rsidR="007D085B" w:rsidRPr="007D085B" w:rsidRDefault="007D085B" w:rsidP="007D085B">
            <w:pPr>
              <w:widowControl w:val="0"/>
              <w:suppressAutoHyphens/>
              <w:jc w:val="both"/>
              <w:rPr>
                <w:lang w:val="de-DE" w:eastAsia="en-US"/>
              </w:rPr>
            </w:pPr>
          </w:p>
          <w:p w:rsidR="007D085B" w:rsidRPr="007D085B" w:rsidRDefault="007D085B" w:rsidP="007D085B">
            <w:pPr>
              <w:jc w:val="both"/>
              <w:rPr>
                <w:rFonts w:eastAsia="Calibri"/>
                <w:szCs w:val="24"/>
                <w:lang w:val="fr-BE" w:eastAsia="x-none"/>
              </w:rPr>
            </w:pPr>
          </w:p>
          <w:p w:rsidR="007D085B" w:rsidRPr="007D085B" w:rsidRDefault="007D085B" w:rsidP="007D085B">
            <w:pPr>
              <w:jc w:val="both"/>
              <w:rPr>
                <w:rFonts w:eastAsia="Calibri"/>
                <w:szCs w:val="24"/>
                <w:lang w:val="fr-BE" w:eastAsia="x-none"/>
              </w:rPr>
            </w:pPr>
          </w:p>
          <w:p w:rsidR="007D085B" w:rsidRPr="007D085B" w:rsidRDefault="007D085B" w:rsidP="007D085B">
            <w:pPr>
              <w:widowControl w:val="0"/>
              <w:suppressAutoHyphens/>
              <w:jc w:val="both"/>
              <w:rPr>
                <w:lang w:val="de-DE" w:eastAsia="en-US"/>
              </w:rPr>
            </w:pPr>
          </w:p>
          <w:p w:rsidR="007D085B" w:rsidRPr="007D085B" w:rsidRDefault="007D085B" w:rsidP="007D085B">
            <w:pPr>
              <w:widowControl w:val="0"/>
              <w:suppressAutoHyphens/>
              <w:jc w:val="both"/>
              <w:rPr>
                <w:lang w:val="de-DE" w:eastAsia="en-US"/>
              </w:rPr>
            </w:pPr>
          </w:p>
          <w:p w:rsidR="007D085B" w:rsidRPr="007D085B" w:rsidRDefault="007D085B" w:rsidP="007D085B">
            <w:pPr>
              <w:widowControl w:val="0"/>
              <w:suppressAutoHyphens/>
              <w:jc w:val="both"/>
              <w:rPr>
                <w:lang w:val="de-DE" w:eastAsia="en-US"/>
              </w:rPr>
            </w:pPr>
          </w:p>
          <w:p w:rsidR="007D085B" w:rsidRPr="007D085B" w:rsidRDefault="007D085B" w:rsidP="007D085B">
            <w:pPr>
              <w:widowControl w:val="0"/>
              <w:suppressAutoHyphens/>
              <w:jc w:val="both"/>
              <w:rPr>
                <w:lang w:val="de-DE" w:eastAsia="en-US"/>
              </w:rPr>
            </w:pPr>
          </w:p>
        </w:tc>
      </w:tr>
    </w:tbl>
    <w:p w:rsidR="0007150F" w:rsidRDefault="0007150F" w:rsidP="00EC6564">
      <w:pPr>
        <w:jc w:val="both"/>
      </w:pPr>
    </w:p>
    <w:p w:rsidR="007D085B" w:rsidRDefault="007D085B" w:rsidP="00EC6564">
      <w:pPr>
        <w:jc w:val="both"/>
      </w:pPr>
    </w:p>
    <w:p w:rsidR="007D085B" w:rsidRDefault="007D085B" w:rsidP="00EC6564">
      <w:pPr>
        <w:jc w:val="both"/>
      </w:pPr>
    </w:p>
    <w:p w:rsidR="007D085B" w:rsidRDefault="007D085B" w:rsidP="00EC6564">
      <w:pPr>
        <w:jc w:val="both"/>
      </w:pPr>
    </w:p>
    <w:p w:rsidR="007D085B" w:rsidRDefault="007D085B" w:rsidP="00EC6564">
      <w:pPr>
        <w:jc w:val="both"/>
      </w:pPr>
    </w:p>
    <w:p w:rsidR="007D085B" w:rsidRDefault="007D085B" w:rsidP="00EC6564">
      <w:pPr>
        <w:jc w:val="both"/>
      </w:pPr>
    </w:p>
    <w:p w:rsidR="007D085B" w:rsidRDefault="007D085B" w:rsidP="00EC6564">
      <w:pPr>
        <w:jc w:val="both"/>
      </w:pPr>
    </w:p>
    <w:p w:rsidR="007D085B" w:rsidRDefault="007D085B" w:rsidP="00EC6564">
      <w:pPr>
        <w:jc w:val="both"/>
      </w:pPr>
    </w:p>
    <w:p w:rsidR="007D085B" w:rsidRDefault="007D085B" w:rsidP="00EC6564">
      <w:pPr>
        <w:jc w:val="both"/>
      </w:pPr>
    </w:p>
    <w:p w:rsidR="00E02E43" w:rsidRPr="003861FD" w:rsidRDefault="00E02E43" w:rsidP="00EC6564">
      <w:pPr>
        <w:jc w:val="both"/>
      </w:pPr>
    </w:p>
    <w:sectPr w:rsidR="00E02E43" w:rsidRPr="003861FD" w:rsidSect="00E67CEE">
      <w:footerReference w:type="default" r:id="rId11"/>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C8" w:rsidRDefault="00A87CC8" w:rsidP="00E02E43">
      <w:r>
        <w:separator/>
      </w:r>
    </w:p>
  </w:endnote>
  <w:endnote w:type="continuationSeparator" w:id="0">
    <w:p w:rsidR="00A87CC8" w:rsidRDefault="00A87CC8" w:rsidP="00E0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6D" w:rsidRDefault="006F616D" w:rsidP="00E67CEE">
    <w:pPr>
      <w:pStyle w:val="Kjene"/>
      <w:jc w:val="center"/>
    </w:pPr>
    <w:r>
      <w:fldChar w:fldCharType="begin"/>
    </w:r>
    <w:r>
      <w:instrText xml:space="preserve"> PAGE   \* MERGEFORMAT </w:instrText>
    </w:r>
    <w:r>
      <w:fldChar w:fldCharType="separate"/>
    </w:r>
    <w:r w:rsidR="00591822">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C8" w:rsidRDefault="00A87CC8" w:rsidP="00E02E43">
      <w:r>
        <w:separator/>
      </w:r>
    </w:p>
  </w:footnote>
  <w:footnote w:type="continuationSeparator" w:id="0">
    <w:p w:rsidR="00A87CC8" w:rsidRDefault="00A87CC8" w:rsidP="00E02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pielikums"/>
      <w:lvlJc w:val="left"/>
      <w:pPr>
        <w:ind w:left="8299" w:hanging="360"/>
      </w:pPr>
      <w:rPr>
        <w:rFonts w:ascii="Times New Roman" w:hAnsi="Times New Roman" w:cs="Times New Roman"/>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008"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 w15:restartNumberingAfterBreak="0">
    <w:nsid w:val="04C7743C"/>
    <w:multiLevelType w:val="hybridMultilevel"/>
    <w:tmpl w:val="091E0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04EC4"/>
    <w:multiLevelType w:val="multilevel"/>
    <w:tmpl w:val="FF448698"/>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261C2"/>
    <w:multiLevelType w:val="multilevel"/>
    <w:tmpl w:val="668EE624"/>
    <w:lvl w:ilvl="0">
      <w:start w:val="1"/>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D61016"/>
    <w:multiLevelType w:val="multilevel"/>
    <w:tmpl w:val="A418C654"/>
    <w:lvl w:ilvl="0">
      <w:start w:val="1"/>
      <w:numFmt w:val="decimal"/>
      <w:pStyle w:val="Virsraksts1"/>
      <w:lvlText w:val="%1."/>
      <w:lvlJc w:val="left"/>
      <w:pPr>
        <w:ind w:left="340" w:firstLine="0"/>
      </w:pPr>
      <w:rPr>
        <w:rFonts w:hint="default"/>
      </w:rPr>
    </w:lvl>
    <w:lvl w:ilvl="1">
      <w:start w:val="1"/>
      <w:numFmt w:val="decimal"/>
      <w:pStyle w:val="Virsraksts2"/>
      <w:lvlText w:val="%1.%2."/>
      <w:lvlJc w:val="left"/>
      <w:pPr>
        <w:ind w:left="576" w:firstLine="2"/>
      </w:pPr>
      <w:rPr>
        <w:rFonts w:hint="default"/>
        <w:b/>
      </w:rPr>
    </w:lvl>
    <w:lvl w:ilvl="2">
      <w:start w:val="1"/>
      <w:numFmt w:val="decimal"/>
      <w:pStyle w:val="Virsraksts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tabs>
          <w:tab w:val="num" w:pos="1134"/>
        </w:tabs>
        <w:ind w:left="864" w:hanging="24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E5C1189"/>
    <w:multiLevelType w:val="multilevel"/>
    <w:tmpl w:val="0A2C8A8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Book Antiqua" w:hAnsi="Book Antiqua" w:hint="default"/>
        <w:b/>
      </w:rPr>
    </w:lvl>
    <w:lvl w:ilvl="2">
      <w:start w:val="1"/>
      <w:numFmt w:val="decimal"/>
      <w:pStyle w:val="Paragrfs"/>
      <w:lvlText w:val="%1.%2.%3."/>
      <w:lvlJc w:val="left"/>
      <w:pPr>
        <w:tabs>
          <w:tab w:val="num" w:pos="851"/>
        </w:tabs>
        <w:ind w:left="851" w:hanging="851"/>
      </w:pPr>
      <w:rPr>
        <w:rFonts w:ascii="Book Antiqua" w:hAnsi="Book Antiqua" w:hint="default"/>
        <w:b w:val="0"/>
        <w:strike w:val="0"/>
      </w:rPr>
    </w:lvl>
    <w:lvl w:ilvl="3">
      <w:start w:val="1"/>
      <w:numFmt w:val="decimal"/>
      <w:lvlText w:val="%1.%2.%3.%4."/>
      <w:lvlJc w:val="left"/>
      <w:pPr>
        <w:tabs>
          <w:tab w:val="num" w:pos="851"/>
        </w:tabs>
        <w:ind w:left="851" w:hanging="851"/>
      </w:pPr>
      <w:rPr>
        <w:rFonts w:ascii="Book Antiqua" w:hAnsi="Book Antiqua"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FA00FD6"/>
    <w:multiLevelType w:val="multilevel"/>
    <w:tmpl w:val="E9564DDA"/>
    <w:name w:val="WW8Num1"/>
    <w:lvl w:ilvl="0">
      <w:start w:val="3"/>
      <w:numFmt w:val="decimal"/>
      <w:lvlText w:val="%1."/>
      <w:lvlJc w:val="left"/>
      <w:pPr>
        <w:ind w:left="540" w:hanging="540"/>
      </w:pPr>
      <w:rPr>
        <w:rFonts w:hint="default"/>
      </w:rPr>
    </w:lvl>
    <w:lvl w:ilvl="1">
      <w:start w:val="1"/>
      <w:numFmt w:val="decimal"/>
      <w:lvlText w:val="%1.%2."/>
      <w:lvlJc w:val="left"/>
      <w:pPr>
        <w:ind w:left="1080" w:hanging="540"/>
      </w:pPr>
      <w:rPr>
        <w:rFonts w:ascii="Times New Roman" w:hAnsi="Times New Roman" w:hint="default"/>
        <w:b w:val="0"/>
        <w:bCs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12267437"/>
    <w:multiLevelType w:val="hybridMultilevel"/>
    <w:tmpl w:val="5F08398A"/>
    <w:lvl w:ilvl="0" w:tplc="7E1089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3E2725"/>
    <w:multiLevelType w:val="multilevel"/>
    <w:tmpl w:val="C602C5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F13352"/>
    <w:multiLevelType w:val="hybridMultilevel"/>
    <w:tmpl w:val="20A0F9DA"/>
    <w:lvl w:ilvl="0" w:tplc="7E1089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0456EC"/>
    <w:multiLevelType w:val="multilevel"/>
    <w:tmpl w:val="AD18025E"/>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15444"/>
    <w:multiLevelType w:val="multilevel"/>
    <w:tmpl w:val="E6CA622C"/>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184EFD"/>
    <w:multiLevelType w:val="multilevel"/>
    <w:tmpl w:val="E3AE129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282341D"/>
    <w:multiLevelType w:val="multilevel"/>
    <w:tmpl w:val="40DE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rPr>
    </w:lvl>
    <w:lvl w:ilvl="3">
      <w:start w:val="1"/>
      <w:numFmt w:val="decimal"/>
      <w:pStyle w:val="1111Tabulaiiiii"/>
      <w:lvlText w:val="3.%2.%3.%4."/>
      <w:lvlJc w:val="left"/>
      <w:pPr>
        <w:ind w:left="1728" w:hanging="648"/>
      </w:pPr>
      <w:rPr>
        <w:rFonts w:ascii="Times New Roman" w:hAnsi="Times New Roman" w:cs="Times New Roman"/>
        <w:i w:val="0"/>
        <w:iC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2D612E"/>
    <w:multiLevelType w:val="multilevel"/>
    <w:tmpl w:val="CD84CCE2"/>
    <w:lvl w:ilvl="0">
      <w:start w:val="13"/>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AE24FE"/>
    <w:multiLevelType w:val="multilevel"/>
    <w:tmpl w:val="6688EAB8"/>
    <w:lvl w:ilvl="0">
      <w:start w:val="1"/>
      <w:numFmt w:val="decimal"/>
      <w:lvlText w:val="%1."/>
      <w:lvlJc w:val="left"/>
      <w:pPr>
        <w:ind w:left="360" w:hanging="360"/>
      </w:pPr>
      <w:rPr>
        <w:rFonts w:hint="default"/>
      </w:rPr>
    </w:lvl>
    <w:lvl w:ilvl="1">
      <w:start w:val="1"/>
      <w:numFmt w:val="decimal"/>
      <w:pStyle w:val="Tabulai0"/>
      <w:lvlText w:val="2.%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20"/>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3D775C"/>
    <w:multiLevelType w:val="multilevel"/>
    <w:tmpl w:val="D0D63D30"/>
    <w:lvl w:ilvl="0">
      <w:start w:val="1"/>
      <w:numFmt w:val="decimal"/>
      <w:pStyle w:val="1Lgumam"/>
      <w:lvlText w:val="%1."/>
      <w:lvlJc w:val="left"/>
      <w:pPr>
        <w:ind w:left="360" w:hanging="360"/>
      </w:pPr>
      <w:rPr>
        <w:b/>
      </w:rPr>
    </w:lvl>
    <w:lvl w:ilvl="1">
      <w:start w:val="1"/>
      <w:numFmt w:val="decimal"/>
      <w:pStyle w:val="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webHidden w:val="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webHidden w:val="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1lgumam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2D26E3"/>
    <w:multiLevelType w:val="multilevel"/>
    <w:tmpl w:val="0812ED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082694"/>
    <w:multiLevelType w:val="multilevel"/>
    <w:tmpl w:val="4B848BA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60FA3365"/>
    <w:multiLevelType w:val="multilevel"/>
    <w:tmpl w:val="F4447D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4A7078"/>
    <w:multiLevelType w:val="multilevel"/>
    <w:tmpl w:val="0B64815C"/>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661D60"/>
    <w:multiLevelType w:val="hybridMultilevel"/>
    <w:tmpl w:val="72AE0B22"/>
    <w:lvl w:ilvl="0" w:tplc="7E1089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182E0E"/>
    <w:multiLevelType w:val="multilevel"/>
    <w:tmpl w:val="F4447D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8F5026"/>
    <w:multiLevelType w:val="hybridMultilevel"/>
    <w:tmpl w:val="887CA0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767113"/>
    <w:multiLevelType w:val="multilevel"/>
    <w:tmpl w:val="A0F0C2C2"/>
    <w:styleLink w:val="WWOutlineListStyle5111"/>
    <w:lvl w:ilvl="0">
      <w:start w:val="1"/>
      <w:numFmt w:val="decimal"/>
      <w:pStyle w:val="1Lgumam1"/>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055578"/>
    <w:multiLevelType w:val="hybridMultilevel"/>
    <w:tmpl w:val="23666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746E76"/>
    <w:multiLevelType w:val="hybridMultilevel"/>
    <w:tmpl w:val="E73EB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FC1D20"/>
    <w:multiLevelType w:val="hybridMultilevel"/>
    <w:tmpl w:val="C11A7ECC"/>
    <w:lvl w:ilvl="0" w:tplc="E4B0E80C">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3" w15:restartNumberingAfterBreak="0">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15:restartNumberingAfterBreak="0">
    <w:nsid w:val="7A530D03"/>
    <w:multiLevelType w:val="multilevel"/>
    <w:tmpl w:val="D234B4B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5A7251"/>
    <w:multiLevelType w:val="multilevel"/>
    <w:tmpl w:val="2772A4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E7B1378"/>
    <w:multiLevelType w:val="multilevel"/>
    <w:tmpl w:val="C0423112"/>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lgv"/>
      <w:lvlText w:val="%3."/>
      <w:lvlJc w:val="left"/>
      <w:pPr>
        <w:ind w:left="1224" w:hanging="504"/>
      </w:pPr>
      <w:rPr>
        <w:rFonts w:ascii="Times New Roman" w:eastAsia="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9"/>
  </w:num>
  <w:num w:numId="3">
    <w:abstractNumId w:val="21"/>
  </w:num>
  <w:num w:numId="4">
    <w:abstractNumId w:val="16"/>
  </w:num>
  <w:num w:numId="5">
    <w:abstractNumId w:val="5"/>
  </w:num>
  <w:num w:numId="6">
    <w:abstractNumId w:val="18"/>
  </w:num>
  <w:num w:numId="7">
    <w:abstractNumId w:val="32"/>
  </w:num>
  <w:num w:numId="8">
    <w:abstractNumId w:val="15"/>
  </w:num>
  <w:num w:numId="9">
    <w:abstractNumId w:val="33"/>
  </w:num>
  <w:num w:numId="10">
    <w:abstractNumId w:val="23"/>
  </w:num>
  <w:num w:numId="11">
    <w:abstractNumId w:val="3"/>
  </w:num>
  <w:num w:numId="12">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0"/>
  </w:num>
  <w:num w:numId="14">
    <w:abstractNumId w:val="37"/>
  </w:num>
  <w:num w:numId="15">
    <w:abstractNumId w:val="6"/>
  </w:num>
  <w:num w:numId="16">
    <w:abstractNumId w:val="36"/>
  </w:num>
  <w:num w:numId="17">
    <w:abstractNumId w:val="26"/>
  </w:num>
  <w:num w:numId="18">
    <w:abstractNumId w:val="1"/>
  </w:num>
  <w:num w:numId="19">
    <w:abstractNumId w:val="31"/>
  </w:num>
  <w:num w:numId="20">
    <w:abstractNumId w:val="11"/>
  </w:num>
  <w:num w:numId="21">
    <w:abstractNumId w:val="8"/>
  </w:num>
  <w:num w:numId="22">
    <w:abstractNumId w:val="34"/>
  </w:num>
  <w:num w:numId="23">
    <w:abstractNumId w:val="30"/>
  </w:num>
  <w:num w:numId="24">
    <w:abstractNumId w:val="32"/>
    <w:lvlOverride w:ilvl="0">
      <w:startOverride w:val="1"/>
    </w:lvlOverride>
  </w:num>
  <w:num w:numId="25">
    <w:abstractNumId w:val="32"/>
    <w:lvlOverride w:ilvl="0">
      <w:startOverride w:val="1"/>
    </w:lvlOverride>
  </w:num>
  <w:num w:numId="26">
    <w:abstractNumId w:val="32"/>
    <w:lvlOverride w:ilvl="0">
      <w:startOverride w:val="1"/>
    </w:lvlOverride>
  </w:num>
  <w:num w:numId="27">
    <w:abstractNumId w:val="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788"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28"/>
  </w:num>
  <w:num w:numId="31">
    <w:abstractNumId w:val="19"/>
  </w:num>
  <w:num w:numId="32">
    <w:abstractNumId w:val="13"/>
  </w:num>
  <w:num w:numId="33">
    <w:abstractNumId w:val="7"/>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4"/>
  </w:num>
  <w:num w:numId="37">
    <w:abstractNumId w:val="22"/>
  </w:num>
  <w:num w:numId="38">
    <w:abstractNumId w:val="24"/>
  </w:num>
  <w:num w:numId="39">
    <w:abstractNumId w:val="27"/>
  </w:num>
  <w:num w:numId="40">
    <w:abstractNumId w:val="20"/>
  </w:num>
  <w:num w:numId="41">
    <w:abstractNumId w:val="17"/>
  </w:num>
  <w:num w:numId="42">
    <w:abstractNumId w:val="9"/>
  </w:num>
  <w:num w:numId="43">
    <w:abstractNumId w:val="35"/>
  </w:num>
  <w:num w:numId="44">
    <w:abstractNumId w:val="25"/>
  </w:num>
  <w:num w:numId="4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86"/>
    <w:rsid w:val="00004EBA"/>
    <w:rsid w:val="00007BAE"/>
    <w:rsid w:val="00024950"/>
    <w:rsid w:val="00045B66"/>
    <w:rsid w:val="00066097"/>
    <w:rsid w:val="0007150F"/>
    <w:rsid w:val="0007370F"/>
    <w:rsid w:val="00097D91"/>
    <w:rsid w:val="000C13EE"/>
    <w:rsid w:val="000C202C"/>
    <w:rsid w:val="000E725E"/>
    <w:rsid w:val="00111FE3"/>
    <w:rsid w:val="00135B8B"/>
    <w:rsid w:val="0016182C"/>
    <w:rsid w:val="0017073C"/>
    <w:rsid w:val="00172CC5"/>
    <w:rsid w:val="001E1475"/>
    <w:rsid w:val="002066B0"/>
    <w:rsid w:val="002134CF"/>
    <w:rsid w:val="002178D7"/>
    <w:rsid w:val="002268BA"/>
    <w:rsid w:val="00236147"/>
    <w:rsid w:val="0024067D"/>
    <w:rsid w:val="00243F0B"/>
    <w:rsid w:val="00252122"/>
    <w:rsid w:val="00260297"/>
    <w:rsid w:val="00281286"/>
    <w:rsid w:val="002E552B"/>
    <w:rsid w:val="002E6408"/>
    <w:rsid w:val="002E689C"/>
    <w:rsid w:val="002F3F43"/>
    <w:rsid w:val="003007E5"/>
    <w:rsid w:val="00322099"/>
    <w:rsid w:val="00334B17"/>
    <w:rsid w:val="00352364"/>
    <w:rsid w:val="0037021B"/>
    <w:rsid w:val="00405F6A"/>
    <w:rsid w:val="00431F9C"/>
    <w:rsid w:val="00475CD8"/>
    <w:rsid w:val="00491813"/>
    <w:rsid w:val="004A0C48"/>
    <w:rsid w:val="004A26F3"/>
    <w:rsid w:val="004A4A52"/>
    <w:rsid w:val="004B1003"/>
    <w:rsid w:val="004D1A33"/>
    <w:rsid w:val="004E12F2"/>
    <w:rsid w:val="00500C64"/>
    <w:rsid w:val="00500D73"/>
    <w:rsid w:val="005011CE"/>
    <w:rsid w:val="0054782F"/>
    <w:rsid w:val="005655B7"/>
    <w:rsid w:val="005770BE"/>
    <w:rsid w:val="0058086F"/>
    <w:rsid w:val="00584247"/>
    <w:rsid w:val="00591822"/>
    <w:rsid w:val="005A56E4"/>
    <w:rsid w:val="00617932"/>
    <w:rsid w:val="00650178"/>
    <w:rsid w:val="00666993"/>
    <w:rsid w:val="006836BE"/>
    <w:rsid w:val="006D243D"/>
    <w:rsid w:val="006E0502"/>
    <w:rsid w:val="006F616D"/>
    <w:rsid w:val="007046D8"/>
    <w:rsid w:val="00777F58"/>
    <w:rsid w:val="007823CE"/>
    <w:rsid w:val="00793586"/>
    <w:rsid w:val="00794AF4"/>
    <w:rsid w:val="007A046B"/>
    <w:rsid w:val="007D085B"/>
    <w:rsid w:val="007F08F2"/>
    <w:rsid w:val="00804E2B"/>
    <w:rsid w:val="00834BC9"/>
    <w:rsid w:val="00837E36"/>
    <w:rsid w:val="008735C1"/>
    <w:rsid w:val="0088552B"/>
    <w:rsid w:val="0088734F"/>
    <w:rsid w:val="008964DE"/>
    <w:rsid w:val="008A510F"/>
    <w:rsid w:val="008A70DF"/>
    <w:rsid w:val="008A75AC"/>
    <w:rsid w:val="008B38A3"/>
    <w:rsid w:val="008B7550"/>
    <w:rsid w:val="008C3939"/>
    <w:rsid w:val="008C79E9"/>
    <w:rsid w:val="008D42C8"/>
    <w:rsid w:val="008F06DD"/>
    <w:rsid w:val="008F2FBD"/>
    <w:rsid w:val="008F72F0"/>
    <w:rsid w:val="009061E1"/>
    <w:rsid w:val="00911821"/>
    <w:rsid w:val="009206C6"/>
    <w:rsid w:val="00923E28"/>
    <w:rsid w:val="00930B80"/>
    <w:rsid w:val="00931D28"/>
    <w:rsid w:val="00956212"/>
    <w:rsid w:val="00972ED2"/>
    <w:rsid w:val="009C0169"/>
    <w:rsid w:val="009C32C3"/>
    <w:rsid w:val="009E3C58"/>
    <w:rsid w:val="00A03645"/>
    <w:rsid w:val="00A41204"/>
    <w:rsid w:val="00A83860"/>
    <w:rsid w:val="00A87CC8"/>
    <w:rsid w:val="00AA0060"/>
    <w:rsid w:val="00AB6F12"/>
    <w:rsid w:val="00AC6B0D"/>
    <w:rsid w:val="00AD3C8C"/>
    <w:rsid w:val="00AD3EE6"/>
    <w:rsid w:val="00AE1227"/>
    <w:rsid w:val="00B22222"/>
    <w:rsid w:val="00B30B19"/>
    <w:rsid w:val="00B31414"/>
    <w:rsid w:val="00B3360E"/>
    <w:rsid w:val="00B52D48"/>
    <w:rsid w:val="00B6324D"/>
    <w:rsid w:val="00B83CE5"/>
    <w:rsid w:val="00B9585C"/>
    <w:rsid w:val="00BB611F"/>
    <w:rsid w:val="00BD7340"/>
    <w:rsid w:val="00BE2913"/>
    <w:rsid w:val="00BE4433"/>
    <w:rsid w:val="00BF4B0C"/>
    <w:rsid w:val="00BF6550"/>
    <w:rsid w:val="00C23C25"/>
    <w:rsid w:val="00C27DE3"/>
    <w:rsid w:val="00C4024A"/>
    <w:rsid w:val="00C52DD4"/>
    <w:rsid w:val="00CA23FD"/>
    <w:rsid w:val="00CA4774"/>
    <w:rsid w:val="00CB49E2"/>
    <w:rsid w:val="00CC2575"/>
    <w:rsid w:val="00CD2EA3"/>
    <w:rsid w:val="00D340C4"/>
    <w:rsid w:val="00D37026"/>
    <w:rsid w:val="00D4167F"/>
    <w:rsid w:val="00D45FCC"/>
    <w:rsid w:val="00D50F13"/>
    <w:rsid w:val="00D515F4"/>
    <w:rsid w:val="00D62D69"/>
    <w:rsid w:val="00D65F41"/>
    <w:rsid w:val="00D81375"/>
    <w:rsid w:val="00D965A0"/>
    <w:rsid w:val="00DA48BE"/>
    <w:rsid w:val="00DD00F7"/>
    <w:rsid w:val="00DD1E64"/>
    <w:rsid w:val="00DD72FF"/>
    <w:rsid w:val="00DE4993"/>
    <w:rsid w:val="00DF7BFB"/>
    <w:rsid w:val="00E02E43"/>
    <w:rsid w:val="00E15746"/>
    <w:rsid w:val="00E24089"/>
    <w:rsid w:val="00E31D0B"/>
    <w:rsid w:val="00E34D4F"/>
    <w:rsid w:val="00E35367"/>
    <w:rsid w:val="00E40076"/>
    <w:rsid w:val="00E67CEE"/>
    <w:rsid w:val="00E858E5"/>
    <w:rsid w:val="00EC6564"/>
    <w:rsid w:val="00ED3037"/>
    <w:rsid w:val="00F23511"/>
    <w:rsid w:val="00F375B3"/>
    <w:rsid w:val="00F73DE4"/>
    <w:rsid w:val="00F76946"/>
    <w:rsid w:val="00FA2A03"/>
    <w:rsid w:val="00FD4EC7"/>
    <w:rsid w:val="00FD7392"/>
    <w:rsid w:val="00FE0950"/>
    <w:rsid w:val="00FF29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60A7F-0F58-4101-B11C-6DF29C66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75CD8"/>
    <w:pPr>
      <w:spacing w:after="0" w:line="240" w:lineRule="auto"/>
    </w:pPr>
    <w:rPr>
      <w:rFonts w:ascii="Times New Roman" w:hAnsi="Times New Roman" w:cs="Times New Roman"/>
      <w:sz w:val="24"/>
      <w:szCs w:val="20"/>
      <w:lang w:eastAsia="lv-LV"/>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
    <w:qFormat/>
    <w:rsid w:val="00E24089"/>
    <w:pPr>
      <w:keepNext/>
      <w:numPr>
        <w:numId w:val="5"/>
      </w:numPr>
      <w:spacing w:before="120" w:after="120"/>
      <w:jc w:val="center"/>
      <w:outlineLvl w:val="0"/>
    </w:pPr>
    <w:rPr>
      <w:b/>
      <w:bCs/>
      <w:caps/>
      <w:szCs w:val="24"/>
      <w:lang w:val="x-none" w:eastAsia="x-none"/>
    </w:rPr>
  </w:style>
  <w:style w:type="paragraph" w:styleId="Virsraksts2">
    <w:name w:val="heading 2"/>
    <w:basedOn w:val="Parasts"/>
    <w:link w:val="Virsraksts2Rakstz"/>
    <w:autoRedefine/>
    <w:uiPriority w:val="9"/>
    <w:qFormat/>
    <w:rsid w:val="00F375B3"/>
    <w:pPr>
      <w:keepNext/>
      <w:numPr>
        <w:ilvl w:val="1"/>
        <w:numId w:val="5"/>
      </w:numPr>
      <w:jc w:val="both"/>
      <w:outlineLvl w:val="1"/>
    </w:pPr>
    <w:rPr>
      <w:b/>
      <w:bCs/>
      <w:szCs w:val="26"/>
      <w:lang w:val="x-none" w:eastAsia="x-none"/>
    </w:rPr>
  </w:style>
  <w:style w:type="paragraph" w:styleId="Virsraksts3">
    <w:name w:val="heading 3"/>
    <w:basedOn w:val="Virsraksts2"/>
    <w:link w:val="Virsraksts3Rakstz"/>
    <w:autoRedefine/>
    <w:uiPriority w:val="9"/>
    <w:qFormat/>
    <w:rsid w:val="00F375B3"/>
    <w:pPr>
      <w:keepNext w:val="0"/>
      <w:numPr>
        <w:ilvl w:val="2"/>
      </w:numPr>
      <w:outlineLvl w:val="2"/>
    </w:pPr>
    <w:rPr>
      <w:b w:val="0"/>
      <w:lang w:val="lv-LV"/>
    </w:rPr>
  </w:style>
  <w:style w:type="paragraph" w:styleId="Virsraksts4">
    <w:name w:val="heading 4"/>
    <w:basedOn w:val="Parasts"/>
    <w:link w:val="Virsraksts4Rakstz"/>
    <w:autoRedefine/>
    <w:uiPriority w:val="9"/>
    <w:qFormat/>
    <w:rsid w:val="00500C64"/>
    <w:pPr>
      <w:numPr>
        <w:ilvl w:val="3"/>
        <w:numId w:val="5"/>
      </w:numPr>
      <w:jc w:val="both"/>
      <w:outlineLvl w:val="3"/>
    </w:pPr>
    <w:rPr>
      <w:bCs/>
      <w:iCs/>
      <w:szCs w:val="24"/>
      <w:lang w:val="x-none" w:eastAsia="x-none"/>
    </w:rPr>
  </w:style>
  <w:style w:type="paragraph" w:styleId="Virsraksts5">
    <w:name w:val="heading 5"/>
    <w:basedOn w:val="Parasts"/>
    <w:link w:val="Virsraksts5Rakstz"/>
    <w:autoRedefine/>
    <w:uiPriority w:val="9"/>
    <w:qFormat/>
    <w:rsid w:val="00E02E43"/>
    <w:pPr>
      <w:ind w:left="2410" w:hanging="992"/>
      <w:jc w:val="both"/>
      <w:outlineLvl w:val="4"/>
    </w:pPr>
    <w:rPr>
      <w:szCs w:val="24"/>
      <w:lang w:val="x-none" w:eastAsia="en-US"/>
    </w:rPr>
  </w:style>
  <w:style w:type="paragraph" w:styleId="Virsraksts6">
    <w:name w:val="heading 6"/>
    <w:basedOn w:val="Parasts"/>
    <w:next w:val="Parasts"/>
    <w:link w:val="Virsraksts6Rakstz"/>
    <w:uiPriority w:val="9"/>
    <w:qFormat/>
    <w:rsid w:val="00E02E43"/>
    <w:pPr>
      <w:keepNext/>
      <w:keepLines/>
      <w:spacing w:before="200"/>
      <w:ind w:left="1152" w:hanging="1152"/>
      <w:jc w:val="both"/>
      <w:outlineLvl w:val="5"/>
    </w:pPr>
    <w:rPr>
      <w:rFonts w:ascii="Cambria" w:hAnsi="Cambria"/>
      <w:i/>
      <w:iCs/>
      <w:color w:val="243F60"/>
      <w:szCs w:val="24"/>
      <w:lang w:val="x-none" w:eastAsia="en-US"/>
    </w:rPr>
  </w:style>
  <w:style w:type="paragraph" w:styleId="Virsraksts7">
    <w:name w:val="heading 7"/>
    <w:basedOn w:val="Parasts"/>
    <w:next w:val="Parasts"/>
    <w:link w:val="Virsraksts7Rakstz"/>
    <w:uiPriority w:val="9"/>
    <w:qFormat/>
    <w:rsid w:val="00E02E43"/>
    <w:pPr>
      <w:keepNext/>
      <w:keepLines/>
      <w:spacing w:before="200"/>
      <w:ind w:left="1296" w:hanging="1296"/>
      <w:jc w:val="both"/>
      <w:outlineLvl w:val="6"/>
    </w:pPr>
    <w:rPr>
      <w:rFonts w:ascii="Cambria" w:hAnsi="Cambria"/>
      <w:i/>
      <w:iCs/>
      <w:color w:val="404040"/>
      <w:szCs w:val="24"/>
      <w:lang w:val="x-none" w:eastAsia="en-US"/>
    </w:rPr>
  </w:style>
  <w:style w:type="paragraph" w:styleId="Virsraksts8">
    <w:name w:val="heading 8"/>
    <w:basedOn w:val="Parasts"/>
    <w:next w:val="Parasts"/>
    <w:link w:val="Virsraksts8Rakstz"/>
    <w:uiPriority w:val="9"/>
    <w:qFormat/>
    <w:rsid w:val="00E02E43"/>
    <w:pPr>
      <w:keepNext/>
      <w:keepLines/>
      <w:spacing w:before="200"/>
      <w:ind w:left="1440" w:hanging="1440"/>
      <w:jc w:val="both"/>
      <w:outlineLvl w:val="7"/>
    </w:pPr>
    <w:rPr>
      <w:rFonts w:ascii="Cambria" w:hAnsi="Cambria"/>
      <w:color w:val="404040"/>
      <w:sz w:val="20"/>
      <w:lang w:val="x-none" w:eastAsia="en-US"/>
    </w:rPr>
  </w:style>
  <w:style w:type="paragraph" w:styleId="Virsraksts9">
    <w:name w:val="heading 9"/>
    <w:basedOn w:val="Parasts"/>
    <w:next w:val="Parasts"/>
    <w:link w:val="Virsraksts9Rakstz"/>
    <w:uiPriority w:val="9"/>
    <w:qFormat/>
    <w:rsid w:val="00E02E43"/>
    <w:pPr>
      <w:keepNext/>
      <w:keepLines/>
      <w:spacing w:before="200"/>
      <w:ind w:left="1584" w:hanging="1584"/>
      <w:jc w:val="both"/>
      <w:outlineLvl w:val="8"/>
    </w:pPr>
    <w:rPr>
      <w:rFonts w:ascii="Cambria" w:hAnsi="Cambria"/>
      <w:i/>
      <w:iCs/>
      <w:color w:val="404040"/>
      <w:sz w:val="20"/>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Lgumam1">
    <w:name w:val="1. Līgumam"/>
    <w:basedOn w:val="Parasts"/>
    <w:link w:val="1LgumamChar"/>
    <w:qFormat/>
    <w:rsid w:val="00E24089"/>
    <w:pPr>
      <w:keepNext/>
      <w:numPr>
        <w:numId w:val="2"/>
      </w:numPr>
      <w:spacing w:before="120"/>
      <w:jc w:val="center"/>
    </w:pPr>
    <w:rPr>
      <w:rFonts w:eastAsia="Calibri"/>
      <w:b/>
      <w:szCs w:val="24"/>
      <w:lang w:val="x-none" w:eastAsia="x-none"/>
    </w:rPr>
  </w:style>
  <w:style w:type="character" w:customStyle="1" w:styleId="1LgumamChar">
    <w:name w:val="1. Līgumam Char"/>
    <w:link w:val="1Lgumam1"/>
    <w:rsid w:val="00E24089"/>
    <w:rPr>
      <w:rFonts w:ascii="Times New Roman" w:eastAsia="Calibri" w:hAnsi="Times New Roman" w:cs="Times New Roman"/>
      <w:b/>
      <w:sz w:val="24"/>
      <w:szCs w:val="24"/>
      <w:lang w:val="x-none" w:eastAsia="x-none"/>
    </w:rPr>
  </w:style>
  <w:style w:type="paragraph" w:customStyle="1" w:styleId="11Lgumam">
    <w:name w:val="1.1. Līgumam"/>
    <w:basedOn w:val="Parasts"/>
    <w:link w:val="11LgumamChar"/>
    <w:qFormat/>
    <w:rsid w:val="003007E5"/>
    <w:pPr>
      <w:numPr>
        <w:ilvl w:val="1"/>
        <w:numId w:val="2"/>
      </w:numPr>
      <w:ind w:left="567" w:hanging="567"/>
      <w:jc w:val="both"/>
    </w:pPr>
    <w:rPr>
      <w:rFonts w:eastAsia="Calibri"/>
      <w:szCs w:val="24"/>
      <w:lang w:val="x-none" w:eastAsia="x-none"/>
    </w:rPr>
  </w:style>
  <w:style w:type="character" w:customStyle="1" w:styleId="11LgumamChar">
    <w:name w:val="1.1. Līgumam Char"/>
    <w:link w:val="11Lgumam"/>
    <w:rsid w:val="003007E5"/>
    <w:rPr>
      <w:rFonts w:ascii="Times New Roman" w:eastAsia="Calibri" w:hAnsi="Times New Roman" w:cs="Times New Roman"/>
      <w:sz w:val="24"/>
      <w:szCs w:val="24"/>
      <w:lang w:val="x-none" w:eastAsia="x-none"/>
    </w:rPr>
  </w:style>
  <w:style w:type="paragraph" w:customStyle="1" w:styleId="111Lgumam">
    <w:name w:val="1.1.1. Līgumam"/>
    <w:basedOn w:val="11Lgumam"/>
    <w:link w:val="111LgumamChar"/>
    <w:qFormat/>
    <w:rsid w:val="003007E5"/>
    <w:pPr>
      <w:numPr>
        <w:ilvl w:val="2"/>
      </w:numPr>
      <w:ind w:left="1276" w:hanging="709"/>
    </w:pPr>
    <w:rPr>
      <w:lang w:val="lv-LV"/>
    </w:rPr>
  </w:style>
  <w:style w:type="character" w:customStyle="1" w:styleId="111LgumamChar">
    <w:name w:val="1.1.1. Līgumam Char"/>
    <w:link w:val="111Lgumam"/>
    <w:rsid w:val="003007E5"/>
    <w:rPr>
      <w:rFonts w:ascii="Times New Roman" w:eastAsia="Calibri" w:hAnsi="Times New Roman" w:cs="Times New Roman"/>
      <w:sz w:val="24"/>
      <w:szCs w:val="24"/>
      <w:lang w:eastAsia="x-none"/>
    </w:rPr>
  </w:style>
  <w:style w:type="paragraph" w:customStyle="1" w:styleId="1111lgumam">
    <w:name w:val="1.1.1.1. līgumam"/>
    <w:basedOn w:val="Parasts"/>
    <w:link w:val="1111lgumamChar"/>
    <w:qFormat/>
    <w:rsid w:val="00DD72FF"/>
    <w:pPr>
      <w:ind w:left="2410" w:hanging="905"/>
    </w:pPr>
    <w:rPr>
      <w:rFonts w:eastAsia="Calibri"/>
      <w:szCs w:val="24"/>
      <w:lang w:val="x-none"/>
    </w:rPr>
  </w:style>
  <w:style w:type="paragraph" w:customStyle="1" w:styleId="1Protokolam">
    <w:name w:val="1. Protokolam"/>
    <w:basedOn w:val="Parasts"/>
    <w:link w:val="1ProtokolamChar"/>
    <w:qFormat/>
    <w:rsid w:val="005011CE"/>
    <w:pPr>
      <w:numPr>
        <w:numId w:val="3"/>
      </w:numPr>
      <w:spacing w:before="60" w:after="120" w:line="220" w:lineRule="auto"/>
    </w:pPr>
    <w:rPr>
      <w:szCs w:val="24"/>
    </w:rPr>
  </w:style>
  <w:style w:type="character" w:customStyle="1" w:styleId="1ProtokolamChar">
    <w:name w:val="1. Protokolam Char"/>
    <w:link w:val="1Protokolam"/>
    <w:rsid w:val="005011CE"/>
    <w:rPr>
      <w:rFonts w:ascii="Times New Roman" w:hAnsi="Times New Roman" w:cs="Times New Roman"/>
      <w:sz w:val="24"/>
      <w:szCs w:val="24"/>
      <w:lang w:eastAsia="lv-LV"/>
    </w:rPr>
  </w:style>
  <w:style w:type="paragraph" w:customStyle="1" w:styleId="11Protokolam">
    <w:name w:val="1.1. Protokolam"/>
    <w:basedOn w:val="1Protokolam"/>
    <w:qFormat/>
    <w:rsid w:val="005011CE"/>
    <w:pPr>
      <w:numPr>
        <w:ilvl w:val="1"/>
      </w:numPr>
      <w:spacing w:before="120" w:after="0"/>
    </w:pPr>
  </w:style>
  <w:style w:type="paragraph" w:customStyle="1" w:styleId="111Protokolam">
    <w:name w:val="1.1.1. Protokolam"/>
    <w:basedOn w:val="11Protokolam"/>
    <w:qFormat/>
    <w:rsid w:val="005011CE"/>
    <w:pPr>
      <w:numPr>
        <w:ilvl w:val="2"/>
      </w:numPr>
      <w:spacing w:before="0"/>
    </w:pPr>
  </w:style>
  <w:style w:type="paragraph" w:customStyle="1" w:styleId="1111Protokolam">
    <w:name w:val="1.1.1.1. Protokolam"/>
    <w:basedOn w:val="Parasts"/>
    <w:qFormat/>
    <w:rsid w:val="005011CE"/>
    <w:pPr>
      <w:numPr>
        <w:ilvl w:val="3"/>
        <w:numId w:val="3"/>
      </w:numPr>
    </w:pPr>
    <w:rPr>
      <w:szCs w:val="24"/>
      <w:lang w:val="en-GB"/>
    </w:rPr>
  </w:style>
  <w:style w:type="character" w:customStyle="1" w:styleId="Virsraksts4Rakstz">
    <w:name w:val="Virsraksts 4 Rakstz."/>
    <w:link w:val="Virsraksts4"/>
    <w:uiPriority w:val="9"/>
    <w:rsid w:val="00500C64"/>
    <w:rPr>
      <w:rFonts w:ascii="Times New Roman" w:hAnsi="Times New Roman" w:cs="Times New Roman"/>
      <w:bCs/>
      <w:iCs/>
      <w:sz w:val="24"/>
      <w:szCs w:val="24"/>
      <w:lang w:val="x-none" w:eastAsia="x-none"/>
    </w:rPr>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
    <w:rsid w:val="00E24089"/>
    <w:rPr>
      <w:rFonts w:ascii="Times New Roman" w:hAnsi="Times New Roman" w:cs="Times New Roman"/>
      <w:b/>
      <w:bCs/>
      <w:caps/>
      <w:sz w:val="24"/>
      <w:szCs w:val="24"/>
      <w:lang w:val="x-none" w:eastAsia="x-none"/>
    </w:rPr>
  </w:style>
  <w:style w:type="character" w:customStyle="1" w:styleId="Virsraksts2Rakstz">
    <w:name w:val="Virsraksts 2 Rakstz."/>
    <w:link w:val="Virsraksts2"/>
    <w:uiPriority w:val="9"/>
    <w:rsid w:val="00F375B3"/>
    <w:rPr>
      <w:rFonts w:ascii="Times New Roman" w:hAnsi="Times New Roman" w:cs="Times New Roman"/>
      <w:b/>
      <w:bCs/>
      <w:sz w:val="24"/>
      <w:szCs w:val="26"/>
      <w:lang w:val="x-none" w:eastAsia="x-none"/>
    </w:rPr>
  </w:style>
  <w:style w:type="character" w:customStyle="1" w:styleId="Virsraksts3Rakstz">
    <w:name w:val="Virsraksts 3 Rakstz."/>
    <w:link w:val="Virsraksts3"/>
    <w:uiPriority w:val="9"/>
    <w:rsid w:val="00F375B3"/>
    <w:rPr>
      <w:rFonts w:ascii="Times New Roman" w:hAnsi="Times New Roman" w:cs="Times New Roman"/>
      <w:bCs/>
      <w:sz w:val="24"/>
      <w:szCs w:val="26"/>
      <w:lang w:eastAsia="x-none"/>
    </w:rPr>
  </w:style>
  <w:style w:type="paragraph" w:customStyle="1" w:styleId="111Tabulaiiiiii">
    <w:name w:val="1.1.1. Tabulaiiiiii"/>
    <w:basedOn w:val="Parasts"/>
    <w:link w:val="111TabulaiiiiiiChar"/>
    <w:qFormat/>
    <w:rsid w:val="00CA23FD"/>
    <w:pPr>
      <w:numPr>
        <w:ilvl w:val="2"/>
        <w:numId w:val="4"/>
      </w:numPr>
    </w:pPr>
    <w:rPr>
      <w:color w:val="000000"/>
    </w:rPr>
  </w:style>
  <w:style w:type="character" w:customStyle="1" w:styleId="111TabulaiiiiiiChar">
    <w:name w:val="1.1.1. Tabulaiiiiii Char"/>
    <w:link w:val="111Tabulaiiiiii"/>
    <w:rsid w:val="00CA23FD"/>
    <w:rPr>
      <w:rFonts w:ascii="Times New Roman" w:hAnsi="Times New Roman" w:cs="Times New Roman"/>
      <w:color w:val="000000"/>
      <w:sz w:val="24"/>
      <w:szCs w:val="20"/>
      <w:lang w:eastAsia="lv-LV"/>
    </w:rPr>
  </w:style>
  <w:style w:type="paragraph" w:customStyle="1" w:styleId="1111Tabulaiiiii">
    <w:name w:val="1.1.1.1.Tabulaiiiii"/>
    <w:basedOn w:val="111Tabulaiiiiii"/>
    <w:link w:val="1111TabulaiiiiiChar"/>
    <w:qFormat/>
    <w:rsid w:val="00CA23FD"/>
    <w:pPr>
      <w:numPr>
        <w:ilvl w:val="3"/>
      </w:numPr>
    </w:pPr>
  </w:style>
  <w:style w:type="character" w:customStyle="1" w:styleId="1111TabulaiiiiiChar">
    <w:name w:val="1.1.1.1.Tabulaiiiii Char"/>
    <w:link w:val="1111Tabulaiiiii"/>
    <w:rsid w:val="00CA23FD"/>
    <w:rPr>
      <w:rFonts w:ascii="Times New Roman" w:hAnsi="Times New Roman" w:cs="Times New Roman"/>
      <w:color w:val="000000"/>
      <w:sz w:val="24"/>
      <w:szCs w:val="20"/>
      <w:lang w:eastAsia="lv-LV"/>
    </w:rPr>
  </w:style>
  <w:style w:type="paragraph" w:customStyle="1" w:styleId="Konstat">
    <w:name w:val="Konstatē"/>
    <w:basedOn w:val="Parasts"/>
    <w:link w:val="KonstatChar"/>
    <w:qFormat/>
    <w:rsid w:val="00D81375"/>
    <w:pPr>
      <w:spacing w:before="120"/>
      <w:ind w:left="851"/>
      <w:jc w:val="both"/>
    </w:pPr>
  </w:style>
  <w:style w:type="character" w:customStyle="1" w:styleId="KonstatChar">
    <w:name w:val="Konstatē Char"/>
    <w:link w:val="Konstat"/>
    <w:rsid w:val="00D81375"/>
    <w:rPr>
      <w:rFonts w:ascii="Times New Roman" w:hAnsi="Times New Roman" w:cs="Times New Roman"/>
      <w:sz w:val="24"/>
      <w:szCs w:val="20"/>
      <w:lang w:eastAsia="lv-LV"/>
    </w:rPr>
  </w:style>
  <w:style w:type="paragraph" w:customStyle="1" w:styleId="Nolmej">
    <w:name w:val="Nolmej"/>
    <w:basedOn w:val="Parasts"/>
    <w:link w:val="NolmejChar"/>
    <w:qFormat/>
    <w:rsid w:val="00D81375"/>
    <w:pPr>
      <w:ind w:left="357"/>
      <w:jc w:val="both"/>
    </w:pPr>
    <w:rPr>
      <w:szCs w:val="24"/>
    </w:rPr>
  </w:style>
  <w:style w:type="character" w:customStyle="1" w:styleId="NolmejChar">
    <w:name w:val="Nolmej Char"/>
    <w:link w:val="Nolmej"/>
    <w:rsid w:val="00D81375"/>
    <w:rPr>
      <w:rFonts w:ascii="Times New Roman" w:hAnsi="Times New Roman" w:cs="Times New Roman"/>
      <w:sz w:val="24"/>
      <w:szCs w:val="24"/>
      <w:lang w:eastAsia="lv-LV"/>
    </w:rPr>
  </w:style>
  <w:style w:type="paragraph" w:customStyle="1" w:styleId="Tabulai0">
    <w:name w:val="Tabulai"/>
    <w:basedOn w:val="Parasts"/>
    <w:qFormat/>
    <w:rsid w:val="00D81375"/>
    <w:pPr>
      <w:numPr>
        <w:ilvl w:val="1"/>
        <w:numId w:val="6"/>
      </w:numPr>
      <w:jc w:val="both"/>
    </w:pPr>
    <w:rPr>
      <w:rFonts w:eastAsia="Calibri"/>
      <w:color w:val="000000"/>
    </w:rPr>
  </w:style>
  <w:style w:type="paragraph" w:customStyle="1" w:styleId="Tabulai20">
    <w:name w:val="Tabulai2"/>
    <w:basedOn w:val="Parasts"/>
    <w:link w:val="Tabulai2Char"/>
    <w:qFormat/>
    <w:rsid w:val="00D81375"/>
    <w:pPr>
      <w:numPr>
        <w:ilvl w:val="2"/>
        <w:numId w:val="6"/>
      </w:numPr>
      <w:jc w:val="both"/>
    </w:pPr>
    <w:rPr>
      <w:rFonts w:eastAsia="Calibri"/>
    </w:rPr>
  </w:style>
  <w:style w:type="character" w:customStyle="1" w:styleId="Tabulai2Char">
    <w:name w:val="Tabulai2 Char"/>
    <w:link w:val="Tabulai20"/>
    <w:rsid w:val="00D81375"/>
    <w:rPr>
      <w:rFonts w:ascii="Times New Roman" w:eastAsia="Calibri" w:hAnsi="Times New Roman" w:cs="Times New Roman"/>
      <w:sz w:val="24"/>
      <w:szCs w:val="20"/>
      <w:lang w:eastAsia="lv-LV"/>
    </w:rPr>
  </w:style>
  <w:style w:type="paragraph" w:customStyle="1" w:styleId="1pielikums">
    <w:name w:val="1. pielikums"/>
    <w:basedOn w:val="Parasts"/>
    <w:link w:val="1pielikumsChar"/>
    <w:qFormat/>
    <w:rsid w:val="003007E5"/>
    <w:pPr>
      <w:numPr>
        <w:numId w:val="7"/>
      </w:numPr>
      <w:ind w:left="7655" w:right="849" w:firstLine="0"/>
    </w:pPr>
    <w:rPr>
      <w:rFonts w:eastAsia="Calibri"/>
      <w:szCs w:val="22"/>
      <w:lang w:val="x-none" w:eastAsia="en-US"/>
    </w:rPr>
  </w:style>
  <w:style w:type="character" w:customStyle="1" w:styleId="1pielikumsChar">
    <w:name w:val="1. pielikums Char"/>
    <w:link w:val="1pielikums"/>
    <w:rsid w:val="003007E5"/>
    <w:rPr>
      <w:rFonts w:ascii="Times New Roman" w:eastAsia="Calibri" w:hAnsi="Times New Roman" w:cs="Times New Roman"/>
      <w:sz w:val="24"/>
      <w:lang w:val="x-none"/>
    </w:rPr>
  </w:style>
  <w:style w:type="character" w:customStyle="1" w:styleId="Virsraksts5Rakstz">
    <w:name w:val="Virsraksts 5 Rakstz."/>
    <w:basedOn w:val="Noklusjumarindkopasfonts"/>
    <w:link w:val="Virsraksts5"/>
    <w:uiPriority w:val="9"/>
    <w:rsid w:val="00E02E43"/>
    <w:rPr>
      <w:rFonts w:ascii="Times New Roman" w:hAnsi="Times New Roman" w:cs="Times New Roman"/>
      <w:sz w:val="24"/>
      <w:szCs w:val="24"/>
      <w:lang w:val="x-none"/>
    </w:rPr>
  </w:style>
  <w:style w:type="character" w:customStyle="1" w:styleId="Virsraksts6Rakstz">
    <w:name w:val="Virsraksts 6 Rakstz."/>
    <w:basedOn w:val="Noklusjumarindkopasfonts"/>
    <w:link w:val="Virsraksts6"/>
    <w:uiPriority w:val="9"/>
    <w:rsid w:val="00E02E43"/>
    <w:rPr>
      <w:rFonts w:ascii="Cambria" w:hAnsi="Cambria" w:cs="Times New Roman"/>
      <w:i/>
      <w:iCs/>
      <w:color w:val="243F60"/>
      <w:sz w:val="24"/>
      <w:szCs w:val="24"/>
      <w:lang w:val="x-none"/>
    </w:rPr>
  </w:style>
  <w:style w:type="character" w:customStyle="1" w:styleId="Virsraksts7Rakstz">
    <w:name w:val="Virsraksts 7 Rakstz."/>
    <w:basedOn w:val="Noklusjumarindkopasfonts"/>
    <w:link w:val="Virsraksts7"/>
    <w:uiPriority w:val="9"/>
    <w:rsid w:val="00E02E43"/>
    <w:rPr>
      <w:rFonts w:ascii="Cambria" w:hAnsi="Cambria" w:cs="Times New Roman"/>
      <w:i/>
      <w:iCs/>
      <w:color w:val="404040"/>
      <w:sz w:val="24"/>
      <w:szCs w:val="24"/>
      <w:lang w:val="x-none"/>
    </w:rPr>
  </w:style>
  <w:style w:type="character" w:customStyle="1" w:styleId="Virsraksts8Rakstz">
    <w:name w:val="Virsraksts 8 Rakstz."/>
    <w:basedOn w:val="Noklusjumarindkopasfonts"/>
    <w:link w:val="Virsraksts8"/>
    <w:uiPriority w:val="9"/>
    <w:rsid w:val="00E02E43"/>
    <w:rPr>
      <w:rFonts w:ascii="Cambria" w:hAnsi="Cambria" w:cs="Times New Roman"/>
      <w:color w:val="404040"/>
      <w:sz w:val="20"/>
      <w:szCs w:val="20"/>
      <w:lang w:val="x-none"/>
    </w:rPr>
  </w:style>
  <w:style w:type="character" w:customStyle="1" w:styleId="Virsraksts9Rakstz">
    <w:name w:val="Virsraksts 9 Rakstz."/>
    <w:basedOn w:val="Noklusjumarindkopasfonts"/>
    <w:link w:val="Virsraksts9"/>
    <w:uiPriority w:val="9"/>
    <w:rsid w:val="00E02E43"/>
    <w:rPr>
      <w:rFonts w:ascii="Cambria" w:hAnsi="Cambria" w:cs="Times New Roman"/>
      <w:i/>
      <w:iCs/>
      <w:color w:val="404040"/>
      <w:sz w:val="20"/>
      <w:szCs w:val="20"/>
      <w:lang w:val="x-none"/>
    </w:rPr>
  </w:style>
  <w:style w:type="paragraph" w:styleId="Nosaukums">
    <w:name w:val="Title"/>
    <w:basedOn w:val="Parasts"/>
    <w:next w:val="Parasts"/>
    <w:link w:val="NosaukumsRakstz"/>
    <w:autoRedefine/>
    <w:uiPriority w:val="10"/>
    <w:qFormat/>
    <w:rsid w:val="00E02E43"/>
    <w:pPr>
      <w:spacing w:before="240" w:after="100" w:afterAutospacing="1"/>
      <w:contextualSpacing/>
      <w:jc w:val="center"/>
    </w:pPr>
    <w:rPr>
      <w:rFonts w:ascii="Times New Roman Bold" w:hAnsi="Times New Roman Bold"/>
      <w:b/>
      <w:caps/>
      <w:spacing w:val="5"/>
      <w:kern w:val="28"/>
      <w:sz w:val="22"/>
      <w:szCs w:val="22"/>
      <w:lang w:val="x-none" w:eastAsia="en-US"/>
    </w:rPr>
  </w:style>
  <w:style w:type="character" w:customStyle="1" w:styleId="NosaukumsRakstz">
    <w:name w:val="Nosaukums Rakstz."/>
    <w:basedOn w:val="Noklusjumarindkopasfonts"/>
    <w:link w:val="Nosaukums"/>
    <w:uiPriority w:val="10"/>
    <w:rsid w:val="00E02E43"/>
    <w:rPr>
      <w:rFonts w:ascii="Times New Roman Bold" w:hAnsi="Times New Roman Bold" w:cs="Times New Roman"/>
      <w:b/>
      <w:caps/>
      <w:spacing w:val="5"/>
      <w:kern w:val="28"/>
      <w:lang w:val="x-none"/>
    </w:rPr>
  </w:style>
  <w:style w:type="numbering" w:customStyle="1" w:styleId="Style1">
    <w:name w:val="Style1"/>
    <w:uiPriority w:val="99"/>
    <w:rsid w:val="00E02E43"/>
    <w:pPr>
      <w:numPr>
        <w:numId w:val="8"/>
      </w:numPr>
    </w:pPr>
  </w:style>
  <w:style w:type="paragraph" w:customStyle="1" w:styleId="Boldi">
    <w:name w:val="Boldiņš"/>
    <w:basedOn w:val="Parasts"/>
    <w:link w:val="BoldiChar"/>
    <w:qFormat/>
    <w:rsid w:val="00E02E43"/>
    <w:pPr>
      <w:spacing w:before="100" w:beforeAutospacing="1" w:after="100" w:afterAutospacing="1"/>
      <w:jc w:val="both"/>
    </w:pPr>
    <w:rPr>
      <w:rFonts w:eastAsia="Calibri"/>
      <w:b/>
      <w:lang w:val="x-none" w:eastAsia="x-none"/>
    </w:rPr>
  </w:style>
  <w:style w:type="character" w:customStyle="1" w:styleId="BoldiChar">
    <w:name w:val="Boldiņš Char"/>
    <w:link w:val="Boldi"/>
    <w:rsid w:val="00E02E43"/>
    <w:rPr>
      <w:rFonts w:ascii="Times New Roman" w:eastAsia="Calibri" w:hAnsi="Times New Roman" w:cs="Times New Roman"/>
      <w:b/>
      <w:sz w:val="24"/>
      <w:szCs w:val="20"/>
      <w:lang w:val="x-none" w:eastAsia="x-none"/>
    </w:rPr>
  </w:style>
  <w:style w:type="paragraph" w:customStyle="1" w:styleId="TSnumercija">
    <w:name w:val="TS numerācija"/>
    <w:basedOn w:val="Parasts"/>
    <w:qFormat/>
    <w:rsid w:val="00E02E43"/>
    <w:pPr>
      <w:numPr>
        <w:numId w:val="9"/>
      </w:numPr>
      <w:spacing w:before="120" w:after="120"/>
      <w:jc w:val="both"/>
    </w:pPr>
    <w:rPr>
      <w:szCs w:val="24"/>
      <w:lang w:val="x-none" w:eastAsia="en-US" w:bidi="en-US"/>
    </w:rPr>
  </w:style>
  <w:style w:type="character" w:styleId="Hipersaite">
    <w:name w:val="Hyperlink"/>
    <w:uiPriority w:val="99"/>
    <w:rsid w:val="00E02E43"/>
    <w:rPr>
      <w:color w:val="0000FF"/>
      <w:u w:val="single"/>
    </w:rPr>
  </w:style>
  <w:style w:type="paragraph" w:styleId="Saturs1">
    <w:name w:val="toc 1"/>
    <w:basedOn w:val="Parasts"/>
    <w:next w:val="Parasts"/>
    <w:autoRedefine/>
    <w:uiPriority w:val="39"/>
    <w:unhideWhenUsed/>
    <w:qFormat/>
    <w:rsid w:val="003007E5"/>
    <w:pPr>
      <w:tabs>
        <w:tab w:val="left" w:pos="567"/>
        <w:tab w:val="right" w:leader="dot" w:pos="9072"/>
      </w:tabs>
      <w:ind w:left="567" w:right="-1" w:hanging="567"/>
      <w:jc w:val="both"/>
    </w:pPr>
    <w:rPr>
      <w:b/>
      <w:noProof/>
      <w:szCs w:val="24"/>
      <w:lang w:eastAsia="en-US"/>
    </w:rPr>
  </w:style>
  <w:style w:type="paragraph" w:styleId="Saturs2">
    <w:name w:val="toc 2"/>
    <w:basedOn w:val="Parasts"/>
    <w:next w:val="Parasts"/>
    <w:autoRedefine/>
    <w:uiPriority w:val="39"/>
    <w:unhideWhenUsed/>
    <w:qFormat/>
    <w:rsid w:val="00E02E43"/>
    <w:pPr>
      <w:tabs>
        <w:tab w:val="left" w:pos="567"/>
        <w:tab w:val="right" w:leader="dot" w:pos="9062"/>
      </w:tabs>
      <w:ind w:left="567" w:right="282" w:hanging="567"/>
      <w:jc w:val="both"/>
    </w:pPr>
    <w:rPr>
      <w:szCs w:val="24"/>
      <w:lang w:eastAsia="en-US"/>
    </w:rPr>
  </w:style>
  <w:style w:type="table" w:styleId="Reatabula">
    <w:name w:val="Table Grid"/>
    <w:basedOn w:val="Parastatabula"/>
    <w:rsid w:val="00E02E4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Parasts"/>
    <w:rsid w:val="00E02E43"/>
    <w:pPr>
      <w:suppressAutoHyphens/>
    </w:pPr>
    <w:rPr>
      <w:rFonts w:eastAsia="Calibri"/>
      <w:sz w:val="22"/>
      <w:szCs w:val="22"/>
      <w:lang w:val="en-GB" w:eastAsia="ar-SA"/>
    </w:rPr>
  </w:style>
  <w:style w:type="character" w:customStyle="1" w:styleId="apple-style-span">
    <w:name w:val="apple-style-span"/>
    <w:rsid w:val="00E02E43"/>
  </w:style>
  <w:style w:type="paragraph" w:styleId="Saturs4">
    <w:name w:val="toc 4"/>
    <w:basedOn w:val="Parasts"/>
    <w:next w:val="Parasts"/>
    <w:autoRedefine/>
    <w:uiPriority w:val="39"/>
    <w:unhideWhenUsed/>
    <w:rsid w:val="00E02E43"/>
    <w:pPr>
      <w:ind w:left="720"/>
      <w:jc w:val="both"/>
    </w:pPr>
    <w:rPr>
      <w:szCs w:val="24"/>
      <w:lang w:eastAsia="en-US"/>
    </w:rPr>
  </w:style>
  <w:style w:type="paragraph" w:customStyle="1" w:styleId="ColorfulList-Accent11">
    <w:name w:val="Colorful List - Accent 11"/>
    <w:basedOn w:val="Parasts"/>
    <w:uiPriority w:val="34"/>
    <w:qFormat/>
    <w:rsid w:val="00E02E43"/>
    <w:pPr>
      <w:spacing w:after="200" w:line="276" w:lineRule="auto"/>
      <w:ind w:left="720"/>
      <w:contextualSpacing/>
    </w:pPr>
    <w:rPr>
      <w:rFonts w:ascii="Calibri" w:hAnsi="Calibri"/>
      <w:sz w:val="22"/>
      <w:szCs w:val="22"/>
    </w:rPr>
  </w:style>
  <w:style w:type="paragraph" w:styleId="Saturs5">
    <w:name w:val="toc 5"/>
    <w:basedOn w:val="Parasts"/>
    <w:next w:val="Parasts"/>
    <w:autoRedefine/>
    <w:uiPriority w:val="39"/>
    <w:unhideWhenUsed/>
    <w:rsid w:val="00E02E43"/>
    <w:pPr>
      <w:spacing w:after="100" w:line="276" w:lineRule="auto"/>
      <w:ind w:left="880"/>
    </w:pPr>
    <w:rPr>
      <w:rFonts w:ascii="Calibri" w:hAnsi="Calibri"/>
      <w:sz w:val="22"/>
      <w:szCs w:val="22"/>
    </w:rPr>
  </w:style>
  <w:style w:type="paragraph" w:styleId="Saturs6">
    <w:name w:val="toc 6"/>
    <w:basedOn w:val="Parasts"/>
    <w:next w:val="Parasts"/>
    <w:autoRedefine/>
    <w:uiPriority w:val="39"/>
    <w:unhideWhenUsed/>
    <w:rsid w:val="00E02E43"/>
    <w:pPr>
      <w:spacing w:after="100" w:line="276" w:lineRule="auto"/>
      <w:ind w:left="1100"/>
    </w:pPr>
    <w:rPr>
      <w:rFonts w:ascii="Calibri" w:hAnsi="Calibri"/>
      <w:sz w:val="22"/>
      <w:szCs w:val="22"/>
    </w:rPr>
  </w:style>
  <w:style w:type="numbering" w:customStyle="1" w:styleId="WWOutlineListStyle412">
    <w:name w:val="WW_OutlineListStyle_412"/>
    <w:rsid w:val="00E02E43"/>
    <w:pPr>
      <w:numPr>
        <w:numId w:val="10"/>
      </w:numPr>
    </w:pPr>
  </w:style>
  <w:style w:type="paragraph" w:styleId="Saturs7">
    <w:name w:val="toc 7"/>
    <w:basedOn w:val="Parasts"/>
    <w:next w:val="Parasts"/>
    <w:autoRedefine/>
    <w:uiPriority w:val="39"/>
    <w:unhideWhenUsed/>
    <w:rsid w:val="00E02E43"/>
    <w:pPr>
      <w:spacing w:after="100" w:line="276" w:lineRule="auto"/>
      <w:ind w:left="1320"/>
    </w:pPr>
    <w:rPr>
      <w:rFonts w:ascii="Calibri" w:hAnsi="Calibri"/>
      <w:sz w:val="22"/>
      <w:szCs w:val="22"/>
    </w:rPr>
  </w:style>
  <w:style w:type="paragraph" w:customStyle="1" w:styleId="Default">
    <w:name w:val="Default"/>
    <w:rsid w:val="00E02E4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Paraststmeklis">
    <w:name w:val="Normal (Web)"/>
    <w:basedOn w:val="Parasts"/>
    <w:rsid w:val="00E02E43"/>
    <w:pPr>
      <w:spacing w:before="100" w:beforeAutospacing="1" w:after="100" w:afterAutospacing="1"/>
    </w:pPr>
    <w:rPr>
      <w:szCs w:val="24"/>
    </w:rPr>
  </w:style>
  <w:style w:type="paragraph" w:styleId="Galvene">
    <w:name w:val="header"/>
    <w:basedOn w:val="Parasts"/>
    <w:link w:val="GalveneRakstz"/>
    <w:rsid w:val="00E02E43"/>
    <w:pPr>
      <w:tabs>
        <w:tab w:val="center" w:pos="4153"/>
        <w:tab w:val="right" w:pos="8306"/>
      </w:tabs>
    </w:pPr>
    <w:rPr>
      <w:szCs w:val="24"/>
      <w:lang w:val="x-none" w:eastAsia="x-none"/>
    </w:rPr>
  </w:style>
  <w:style w:type="character" w:customStyle="1" w:styleId="GalveneRakstz">
    <w:name w:val="Galvene Rakstz."/>
    <w:basedOn w:val="Noklusjumarindkopasfonts"/>
    <w:link w:val="Galvene"/>
    <w:rsid w:val="00E02E43"/>
    <w:rPr>
      <w:rFonts w:ascii="Times New Roman" w:hAnsi="Times New Roman" w:cs="Times New Roman"/>
      <w:sz w:val="24"/>
      <w:szCs w:val="24"/>
      <w:lang w:val="x-none" w:eastAsia="x-none"/>
    </w:rPr>
  </w:style>
  <w:style w:type="paragraph" w:customStyle="1" w:styleId="Apstiprints">
    <w:name w:val="Apstiprināts"/>
    <w:basedOn w:val="Parasts"/>
    <w:link w:val="ApstiprintsChar"/>
    <w:qFormat/>
    <w:rsid w:val="00E02E43"/>
    <w:pPr>
      <w:ind w:left="5103"/>
      <w:jc w:val="both"/>
    </w:pPr>
    <w:rPr>
      <w:rFonts w:eastAsia="Calibri"/>
      <w:szCs w:val="24"/>
      <w:lang w:val="x-none" w:eastAsia="x-none"/>
    </w:rPr>
  </w:style>
  <w:style w:type="character" w:customStyle="1" w:styleId="ApstiprintsChar">
    <w:name w:val="Apstiprināts Char"/>
    <w:link w:val="Apstiprints"/>
    <w:rsid w:val="00E02E43"/>
    <w:rPr>
      <w:rFonts w:ascii="Times New Roman" w:eastAsia="Calibri" w:hAnsi="Times New Roman" w:cs="Times New Roman"/>
      <w:sz w:val="24"/>
      <w:szCs w:val="24"/>
      <w:lang w:val="x-none" w:eastAsia="x-none"/>
    </w:rPr>
  </w:style>
  <w:style w:type="paragraph" w:styleId="Kjene">
    <w:name w:val="footer"/>
    <w:basedOn w:val="Parasts"/>
    <w:link w:val="KjeneRakstz"/>
    <w:uiPriority w:val="99"/>
    <w:unhideWhenUsed/>
    <w:rsid w:val="00E02E43"/>
    <w:pPr>
      <w:tabs>
        <w:tab w:val="center" w:pos="4153"/>
        <w:tab w:val="right" w:pos="8306"/>
      </w:tabs>
      <w:jc w:val="both"/>
    </w:pPr>
    <w:rPr>
      <w:szCs w:val="24"/>
      <w:lang w:val="en-US" w:eastAsia="en-US"/>
    </w:rPr>
  </w:style>
  <w:style w:type="character" w:customStyle="1" w:styleId="KjeneRakstz">
    <w:name w:val="Kājene Rakstz."/>
    <w:basedOn w:val="Noklusjumarindkopasfonts"/>
    <w:link w:val="Kjene"/>
    <w:uiPriority w:val="99"/>
    <w:rsid w:val="00E02E43"/>
    <w:rPr>
      <w:rFonts w:ascii="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E02E43"/>
    <w:pPr>
      <w:jc w:val="both"/>
    </w:pPr>
    <w:rPr>
      <w:rFonts w:ascii="Tahoma" w:hAnsi="Tahoma"/>
      <w:sz w:val="16"/>
      <w:szCs w:val="16"/>
      <w:lang w:val="en-US" w:eastAsia="en-US"/>
    </w:rPr>
  </w:style>
  <w:style w:type="character" w:customStyle="1" w:styleId="BalontekstsRakstz">
    <w:name w:val="Balonteksts Rakstz."/>
    <w:basedOn w:val="Noklusjumarindkopasfonts"/>
    <w:link w:val="Balonteksts"/>
    <w:uiPriority w:val="99"/>
    <w:semiHidden/>
    <w:rsid w:val="00E02E43"/>
    <w:rPr>
      <w:rFonts w:ascii="Tahoma" w:hAnsi="Tahoma" w:cs="Times New Roman"/>
      <w:sz w:val="16"/>
      <w:szCs w:val="16"/>
      <w:lang w:val="en-US"/>
    </w:rPr>
  </w:style>
  <w:style w:type="paragraph" w:styleId="Saturs8">
    <w:name w:val="toc 8"/>
    <w:basedOn w:val="Parasts"/>
    <w:next w:val="Parasts"/>
    <w:autoRedefine/>
    <w:uiPriority w:val="39"/>
    <w:unhideWhenUsed/>
    <w:rsid w:val="00E02E43"/>
    <w:pPr>
      <w:spacing w:after="100" w:line="276" w:lineRule="auto"/>
      <w:ind w:left="1540"/>
    </w:pPr>
    <w:rPr>
      <w:rFonts w:ascii="Calibri" w:hAnsi="Calibri"/>
      <w:sz w:val="22"/>
      <w:szCs w:val="22"/>
    </w:rPr>
  </w:style>
  <w:style w:type="paragraph" w:styleId="Saturs9">
    <w:name w:val="toc 9"/>
    <w:basedOn w:val="Parasts"/>
    <w:next w:val="Parasts"/>
    <w:autoRedefine/>
    <w:uiPriority w:val="39"/>
    <w:unhideWhenUsed/>
    <w:rsid w:val="00E02E43"/>
    <w:pPr>
      <w:spacing w:after="100" w:line="276" w:lineRule="auto"/>
      <w:ind w:left="1760"/>
    </w:pPr>
    <w:rPr>
      <w:rFonts w:ascii="Calibri" w:hAnsi="Calibri"/>
      <w:sz w:val="22"/>
      <w:szCs w:val="22"/>
    </w:rPr>
  </w:style>
  <w:style w:type="paragraph" w:customStyle="1" w:styleId="1111Tabulai">
    <w:name w:val="1.1.1.1.Tabulai"/>
    <w:basedOn w:val="Virsraksts4"/>
    <w:qFormat/>
    <w:rsid w:val="00E02E43"/>
    <w:pPr>
      <w:widowControl w:val="0"/>
      <w:numPr>
        <w:ilvl w:val="0"/>
        <w:numId w:val="0"/>
      </w:numPr>
      <w:tabs>
        <w:tab w:val="num" w:pos="360"/>
      </w:tabs>
      <w:spacing w:after="60"/>
      <w:ind w:left="567" w:hanging="567"/>
    </w:pPr>
    <w:rPr>
      <w:rFonts w:eastAsia="Calibri"/>
      <w:iCs w:val="0"/>
      <w:sz w:val="22"/>
    </w:rPr>
  </w:style>
  <w:style w:type="paragraph" w:customStyle="1" w:styleId="Style1111">
    <w:name w:val="Style1.1.1.1."/>
    <w:basedOn w:val="Parasts"/>
    <w:qFormat/>
    <w:rsid w:val="00E02E43"/>
    <w:pPr>
      <w:numPr>
        <w:ilvl w:val="3"/>
        <w:numId w:val="11"/>
      </w:numPr>
      <w:contextualSpacing/>
      <w:jc w:val="both"/>
    </w:pPr>
    <w:rPr>
      <w:rFonts w:eastAsia="Calibri"/>
      <w:szCs w:val="22"/>
      <w:lang w:eastAsia="en-US"/>
    </w:rPr>
  </w:style>
  <w:style w:type="character" w:styleId="Izteiksmgs">
    <w:name w:val="Strong"/>
    <w:uiPriority w:val="22"/>
    <w:qFormat/>
    <w:rsid w:val="00E02E43"/>
    <w:rPr>
      <w:b/>
      <w:bCs/>
    </w:rPr>
  </w:style>
  <w:style w:type="paragraph" w:customStyle="1" w:styleId="tabulai">
    <w:name w:val="tabulai"/>
    <w:basedOn w:val="Parasts"/>
    <w:link w:val="tabulaiChar"/>
    <w:qFormat/>
    <w:rsid w:val="00E02E43"/>
    <w:pPr>
      <w:numPr>
        <w:ilvl w:val="2"/>
        <w:numId w:val="12"/>
      </w:numPr>
      <w:ind w:hanging="646"/>
      <w:jc w:val="both"/>
    </w:pPr>
    <w:rPr>
      <w:bCs/>
      <w:szCs w:val="24"/>
      <w:lang w:val="x-none" w:eastAsia="en-US"/>
    </w:rPr>
  </w:style>
  <w:style w:type="paragraph" w:customStyle="1" w:styleId="tabulai2">
    <w:name w:val="tabulai2"/>
    <w:basedOn w:val="Parasts"/>
    <w:link w:val="tabulai2Char0"/>
    <w:qFormat/>
    <w:rsid w:val="00E02E43"/>
    <w:pPr>
      <w:numPr>
        <w:ilvl w:val="3"/>
        <w:numId w:val="12"/>
      </w:numPr>
      <w:ind w:left="817" w:hanging="817"/>
      <w:jc w:val="both"/>
    </w:pPr>
    <w:rPr>
      <w:szCs w:val="22"/>
      <w:lang w:val="x-none" w:eastAsia="en-US"/>
    </w:rPr>
  </w:style>
  <w:style w:type="character" w:customStyle="1" w:styleId="tabulaiChar">
    <w:name w:val="tabulai Char"/>
    <w:link w:val="tabulai"/>
    <w:rsid w:val="00E02E43"/>
    <w:rPr>
      <w:rFonts w:ascii="Times New Roman" w:hAnsi="Times New Roman" w:cs="Times New Roman"/>
      <w:bCs/>
      <w:sz w:val="24"/>
      <w:szCs w:val="24"/>
      <w:lang w:val="x-none"/>
    </w:rPr>
  </w:style>
  <w:style w:type="character" w:customStyle="1" w:styleId="tabulai2Char0">
    <w:name w:val="tabulai2 Char"/>
    <w:link w:val="tabulai2"/>
    <w:rsid w:val="00E02E43"/>
    <w:rPr>
      <w:rFonts w:ascii="Times New Roman" w:hAnsi="Times New Roman" w:cs="Times New Roman"/>
      <w:sz w:val="24"/>
      <w:lang w:val="x-none"/>
    </w:rPr>
  </w:style>
  <w:style w:type="character" w:customStyle="1" w:styleId="Bodytext">
    <w:name w:val="Body text_"/>
    <w:link w:val="BodyText7"/>
    <w:rsid w:val="00E02E43"/>
    <w:rPr>
      <w:rFonts w:ascii="Times New Roman" w:hAnsi="Times New Roman"/>
      <w:shd w:val="clear" w:color="auto" w:fill="FFFFFF"/>
    </w:rPr>
  </w:style>
  <w:style w:type="paragraph" w:customStyle="1" w:styleId="BodyText7">
    <w:name w:val="Body Text7"/>
    <w:basedOn w:val="Parasts"/>
    <w:link w:val="Bodytext"/>
    <w:rsid w:val="00E02E43"/>
    <w:pPr>
      <w:widowControl w:val="0"/>
      <w:shd w:val="clear" w:color="auto" w:fill="FFFFFF"/>
      <w:spacing w:line="398" w:lineRule="exact"/>
      <w:ind w:hanging="980"/>
      <w:jc w:val="right"/>
    </w:pPr>
    <w:rPr>
      <w:rFonts w:cstheme="minorBidi"/>
      <w:sz w:val="22"/>
      <w:szCs w:val="22"/>
      <w:lang w:eastAsia="en-US"/>
    </w:rPr>
  </w:style>
  <w:style w:type="character" w:customStyle="1" w:styleId="Heading5">
    <w:name w:val="Heading #5_"/>
    <w:link w:val="Heading50"/>
    <w:rsid w:val="00E02E43"/>
    <w:rPr>
      <w:rFonts w:ascii="Times New Roman" w:hAnsi="Times New Roman"/>
      <w:shd w:val="clear" w:color="auto" w:fill="FFFFFF"/>
    </w:rPr>
  </w:style>
  <w:style w:type="paragraph" w:styleId="Vienkrsteksts">
    <w:name w:val="Plain Text"/>
    <w:basedOn w:val="Parasts"/>
    <w:link w:val="VienkrstekstsRakstz"/>
    <w:uiPriority w:val="99"/>
    <w:semiHidden/>
    <w:unhideWhenUsed/>
    <w:rsid w:val="00E02E43"/>
    <w:pPr>
      <w:jc w:val="both"/>
    </w:pPr>
    <w:rPr>
      <w:rFonts w:ascii="Courier New" w:hAnsi="Courier New"/>
      <w:sz w:val="20"/>
      <w:lang w:val="en-US" w:eastAsia="en-US"/>
    </w:rPr>
  </w:style>
  <w:style w:type="character" w:customStyle="1" w:styleId="VienkrstekstsRakstz">
    <w:name w:val="Vienkāršs teksts Rakstz."/>
    <w:basedOn w:val="Noklusjumarindkopasfonts"/>
    <w:link w:val="Vienkrsteksts"/>
    <w:uiPriority w:val="99"/>
    <w:semiHidden/>
    <w:rsid w:val="00E02E43"/>
    <w:rPr>
      <w:rFonts w:ascii="Courier New" w:hAnsi="Courier New" w:cs="Times New Roman"/>
      <w:sz w:val="20"/>
      <w:szCs w:val="20"/>
      <w:lang w:val="en-US"/>
    </w:rPr>
  </w:style>
  <w:style w:type="paragraph" w:customStyle="1" w:styleId="Pielikums">
    <w:name w:val="Pielikums"/>
    <w:basedOn w:val="Parasts"/>
    <w:link w:val="PielikumsChar"/>
    <w:autoRedefine/>
    <w:qFormat/>
    <w:rsid w:val="00E02E43"/>
    <w:pPr>
      <w:widowControl w:val="0"/>
      <w:suppressAutoHyphens/>
      <w:autoSpaceDN w:val="0"/>
      <w:jc w:val="right"/>
      <w:textAlignment w:val="baseline"/>
    </w:pPr>
    <w:rPr>
      <w:szCs w:val="24"/>
      <w:lang w:val="x-none" w:eastAsia="en-US"/>
    </w:rPr>
  </w:style>
  <w:style w:type="character" w:customStyle="1" w:styleId="PielikumsChar">
    <w:name w:val="Pielikums Char"/>
    <w:link w:val="Pielikums"/>
    <w:rsid w:val="00E02E43"/>
    <w:rPr>
      <w:rFonts w:ascii="Times New Roman" w:hAnsi="Times New Roman" w:cs="Times New Roman"/>
      <w:sz w:val="24"/>
      <w:szCs w:val="24"/>
      <w:lang w:val="x-none"/>
    </w:rPr>
  </w:style>
  <w:style w:type="character" w:styleId="Izmantotahipersaite">
    <w:name w:val="FollowedHyperlink"/>
    <w:uiPriority w:val="99"/>
    <w:semiHidden/>
    <w:unhideWhenUsed/>
    <w:rsid w:val="00E02E43"/>
    <w:rPr>
      <w:color w:val="800080"/>
      <w:u w:val="single"/>
    </w:rPr>
  </w:style>
  <w:style w:type="paragraph" w:customStyle="1" w:styleId="xl71">
    <w:name w:val="xl71"/>
    <w:basedOn w:val="Parasts"/>
    <w:rsid w:val="00E02E43"/>
    <w:pPr>
      <w:spacing w:before="100" w:beforeAutospacing="1" w:after="100" w:afterAutospacing="1"/>
    </w:pPr>
    <w:rPr>
      <w:rFonts w:ascii="Arial" w:hAnsi="Arial" w:cs="Arial"/>
      <w:szCs w:val="24"/>
    </w:rPr>
  </w:style>
  <w:style w:type="paragraph" w:customStyle="1" w:styleId="xl72">
    <w:name w:val="xl72"/>
    <w:basedOn w:val="Parasts"/>
    <w:rsid w:val="00E02E43"/>
    <w:pPr>
      <w:spacing w:before="100" w:beforeAutospacing="1" w:after="100" w:afterAutospacing="1"/>
    </w:pPr>
    <w:rPr>
      <w:rFonts w:ascii="Arial" w:hAnsi="Arial" w:cs="Arial"/>
      <w:sz w:val="16"/>
      <w:szCs w:val="16"/>
    </w:rPr>
  </w:style>
  <w:style w:type="paragraph" w:customStyle="1" w:styleId="xl73">
    <w:name w:val="xl73"/>
    <w:basedOn w:val="Parasts"/>
    <w:rsid w:val="00E02E43"/>
    <w:pPr>
      <w:spacing w:before="100" w:beforeAutospacing="1" w:after="100" w:afterAutospacing="1"/>
      <w:jc w:val="center"/>
    </w:pPr>
    <w:rPr>
      <w:rFonts w:ascii="Arial" w:hAnsi="Arial" w:cs="Arial"/>
      <w:sz w:val="16"/>
      <w:szCs w:val="16"/>
    </w:rPr>
  </w:style>
  <w:style w:type="paragraph" w:customStyle="1" w:styleId="xl74">
    <w:name w:val="xl74"/>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5">
    <w:name w:val="xl7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6">
    <w:name w:val="xl76"/>
    <w:basedOn w:val="Parasts"/>
    <w:rsid w:val="00E02E43"/>
    <w:pPr>
      <w:spacing w:before="100" w:beforeAutospacing="1" w:after="100" w:afterAutospacing="1"/>
    </w:pPr>
    <w:rPr>
      <w:rFonts w:ascii="Arial" w:hAnsi="Arial" w:cs="Arial"/>
      <w:sz w:val="18"/>
      <w:szCs w:val="18"/>
    </w:rPr>
  </w:style>
  <w:style w:type="paragraph" w:customStyle="1" w:styleId="xl77">
    <w:name w:val="xl77"/>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Parasts"/>
    <w:rsid w:val="00E02E43"/>
    <w:pPr>
      <w:spacing w:before="100" w:beforeAutospacing="1" w:after="100" w:afterAutospacing="1"/>
      <w:textAlignment w:val="top"/>
    </w:pPr>
    <w:rPr>
      <w:rFonts w:ascii="Arial" w:hAnsi="Arial" w:cs="Arial"/>
      <w:sz w:val="18"/>
      <w:szCs w:val="18"/>
    </w:rPr>
  </w:style>
  <w:style w:type="paragraph" w:customStyle="1" w:styleId="xl80">
    <w:name w:val="xl80"/>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81">
    <w:name w:val="xl81"/>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2">
    <w:name w:val="xl82"/>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85">
    <w:name w:val="xl8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86">
    <w:name w:val="xl86"/>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7">
    <w:name w:val="xl87"/>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8">
    <w:name w:val="xl88"/>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89">
    <w:name w:val="xl89"/>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0">
    <w:name w:val="xl90"/>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3">
    <w:name w:val="xl93"/>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94">
    <w:name w:val="xl94"/>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95">
    <w:name w:val="xl9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rPr>
  </w:style>
  <w:style w:type="paragraph" w:customStyle="1" w:styleId="xl96">
    <w:name w:val="xl96"/>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97">
    <w:name w:val="xl97"/>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rPr>
  </w:style>
  <w:style w:type="paragraph" w:customStyle="1" w:styleId="xl98">
    <w:name w:val="xl98"/>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rPr>
  </w:style>
  <w:style w:type="paragraph" w:customStyle="1" w:styleId="xl99">
    <w:name w:val="xl99"/>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0">
    <w:name w:val="xl100"/>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Parasts"/>
    <w:rsid w:val="00E02E43"/>
    <w:pPr>
      <w:spacing w:before="100" w:beforeAutospacing="1" w:after="100" w:afterAutospacing="1"/>
    </w:pPr>
    <w:rPr>
      <w:rFonts w:ascii="Arial" w:hAnsi="Arial" w:cs="Arial"/>
      <w:sz w:val="18"/>
      <w:szCs w:val="18"/>
    </w:rPr>
  </w:style>
  <w:style w:type="paragraph" w:customStyle="1" w:styleId="xl102">
    <w:name w:val="xl102"/>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03">
    <w:name w:val="xl103"/>
    <w:basedOn w:val="Parasts"/>
    <w:rsid w:val="00E02E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04">
    <w:name w:val="xl104"/>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rPr>
  </w:style>
  <w:style w:type="paragraph" w:customStyle="1" w:styleId="xl105">
    <w:name w:val="xl10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6">
    <w:name w:val="xl106"/>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7">
    <w:name w:val="xl107"/>
    <w:basedOn w:val="Parasts"/>
    <w:rsid w:val="00E02E4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8">
    <w:name w:val="xl108"/>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8"/>
      <w:szCs w:val="18"/>
    </w:rPr>
  </w:style>
  <w:style w:type="paragraph" w:customStyle="1" w:styleId="xl109">
    <w:name w:val="xl109"/>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1">
    <w:name w:val="xl111"/>
    <w:basedOn w:val="Parasts"/>
    <w:rsid w:val="00E02E4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2">
    <w:name w:val="xl112"/>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3">
    <w:name w:val="xl113"/>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4">
    <w:name w:val="xl114"/>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5">
    <w:name w:val="xl115"/>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6">
    <w:name w:val="xl116"/>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7">
    <w:name w:val="xl117"/>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8">
    <w:name w:val="xl118"/>
    <w:basedOn w:val="Parasts"/>
    <w:rsid w:val="00E02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9">
    <w:name w:val="xl119"/>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120">
    <w:name w:val="xl120"/>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1">
    <w:name w:val="xl121"/>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123">
    <w:name w:val="xl123"/>
    <w:basedOn w:val="Parasts"/>
    <w:rsid w:val="00E02E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124">
    <w:name w:val="xl124"/>
    <w:basedOn w:val="Parasts"/>
    <w:rsid w:val="00E02E4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Parasts"/>
    <w:rsid w:val="00E02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styleId="Pamattekstaatkpe3">
    <w:name w:val="Body Text Indent 3"/>
    <w:basedOn w:val="Parasts"/>
    <w:link w:val="Pamattekstaatkpe3Rakstz"/>
    <w:unhideWhenUsed/>
    <w:rsid w:val="00E02E43"/>
    <w:pPr>
      <w:widowControl w:val="0"/>
      <w:spacing w:before="120"/>
      <w:ind w:left="792" w:hanging="432"/>
      <w:jc w:val="both"/>
    </w:pPr>
    <w:rPr>
      <w:rFonts w:eastAsia="Calibri"/>
      <w:szCs w:val="24"/>
      <w:lang w:val="x-none" w:eastAsia="en-US"/>
    </w:rPr>
  </w:style>
  <w:style w:type="character" w:customStyle="1" w:styleId="Pamattekstaatkpe3Rakstz">
    <w:name w:val="Pamatteksta atkāpe 3 Rakstz."/>
    <w:basedOn w:val="Noklusjumarindkopasfonts"/>
    <w:link w:val="Pamattekstaatkpe3"/>
    <w:rsid w:val="00E02E43"/>
    <w:rPr>
      <w:rFonts w:ascii="Times New Roman" w:eastAsia="Calibri" w:hAnsi="Times New Roman" w:cs="Times New Roman"/>
      <w:sz w:val="24"/>
      <w:szCs w:val="24"/>
      <w:lang w:val="x-none"/>
    </w:rPr>
  </w:style>
  <w:style w:type="character" w:customStyle="1" w:styleId="1111lgumamChar">
    <w:name w:val="1.1.1.1. līgumam Char"/>
    <w:link w:val="1111lgumam"/>
    <w:rsid w:val="00E02E43"/>
    <w:rPr>
      <w:rFonts w:ascii="Times New Roman" w:eastAsia="Calibri" w:hAnsi="Times New Roman" w:cs="Times New Roman"/>
      <w:sz w:val="24"/>
      <w:szCs w:val="24"/>
      <w:lang w:val="x-none" w:eastAsia="lv-LV"/>
    </w:rPr>
  </w:style>
  <w:style w:type="character" w:styleId="Komentraatsauce">
    <w:name w:val="annotation reference"/>
    <w:uiPriority w:val="99"/>
    <w:semiHidden/>
    <w:unhideWhenUsed/>
    <w:rsid w:val="00E02E43"/>
    <w:rPr>
      <w:sz w:val="16"/>
      <w:szCs w:val="16"/>
    </w:rPr>
  </w:style>
  <w:style w:type="paragraph" w:styleId="Komentrateksts">
    <w:name w:val="annotation text"/>
    <w:basedOn w:val="Parasts"/>
    <w:link w:val="KomentratekstsRakstz"/>
    <w:uiPriority w:val="99"/>
    <w:semiHidden/>
    <w:unhideWhenUsed/>
    <w:rsid w:val="00E02E43"/>
    <w:pPr>
      <w:jc w:val="both"/>
    </w:pPr>
    <w:rPr>
      <w:sz w:val="20"/>
      <w:lang w:val="en-US" w:eastAsia="en-US"/>
    </w:rPr>
  </w:style>
  <w:style w:type="character" w:customStyle="1" w:styleId="KomentratekstsRakstz">
    <w:name w:val="Komentāra teksts Rakstz."/>
    <w:basedOn w:val="Noklusjumarindkopasfonts"/>
    <w:link w:val="Komentrateksts"/>
    <w:uiPriority w:val="99"/>
    <w:semiHidden/>
    <w:rsid w:val="00E02E43"/>
    <w:rPr>
      <w:rFonts w:ascii="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02E43"/>
    <w:rPr>
      <w:b/>
      <w:bCs/>
    </w:rPr>
  </w:style>
  <w:style w:type="character" w:customStyle="1" w:styleId="KomentratmaRakstz">
    <w:name w:val="Komentāra tēma Rakstz."/>
    <w:basedOn w:val="KomentratekstsRakstz"/>
    <w:link w:val="Komentratma"/>
    <w:uiPriority w:val="99"/>
    <w:semiHidden/>
    <w:rsid w:val="00E02E43"/>
    <w:rPr>
      <w:rFonts w:ascii="Times New Roman" w:hAnsi="Times New Roman" w:cs="Times New Roman"/>
      <w:b/>
      <w:bCs/>
      <w:sz w:val="20"/>
      <w:szCs w:val="20"/>
      <w:lang w:val="en-US"/>
    </w:rPr>
  </w:style>
  <w:style w:type="character" w:customStyle="1" w:styleId="BodyText2">
    <w:name w:val="Body Text2"/>
    <w:rsid w:val="00E02E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paragraph" w:customStyle="1" w:styleId="font5">
    <w:name w:val="font5"/>
    <w:basedOn w:val="Parasts"/>
    <w:rsid w:val="00E02E43"/>
    <w:pPr>
      <w:spacing w:before="100" w:beforeAutospacing="1" w:after="100" w:afterAutospacing="1"/>
    </w:pPr>
    <w:rPr>
      <w:rFonts w:ascii="Arial" w:hAnsi="Arial" w:cs="Arial"/>
      <w:sz w:val="16"/>
      <w:szCs w:val="16"/>
    </w:rPr>
  </w:style>
  <w:style w:type="paragraph" w:customStyle="1" w:styleId="font6">
    <w:name w:val="font6"/>
    <w:basedOn w:val="Parasts"/>
    <w:rsid w:val="00E02E43"/>
    <w:pPr>
      <w:spacing w:before="100" w:beforeAutospacing="1" w:after="100" w:afterAutospacing="1"/>
    </w:pPr>
    <w:rPr>
      <w:rFonts w:ascii="Arial" w:hAnsi="Arial" w:cs="Arial"/>
      <w:b/>
      <w:bCs/>
      <w:sz w:val="18"/>
      <w:szCs w:val="18"/>
    </w:rPr>
  </w:style>
  <w:style w:type="paragraph" w:customStyle="1" w:styleId="font7">
    <w:name w:val="font7"/>
    <w:basedOn w:val="Parasts"/>
    <w:rsid w:val="00E02E43"/>
    <w:pPr>
      <w:spacing w:before="100" w:beforeAutospacing="1" w:after="100" w:afterAutospacing="1"/>
    </w:pPr>
    <w:rPr>
      <w:rFonts w:ascii="Arial" w:hAnsi="Arial" w:cs="Arial"/>
      <w:sz w:val="18"/>
      <w:szCs w:val="18"/>
      <w:u w:val="single"/>
    </w:rPr>
  </w:style>
  <w:style w:type="paragraph" w:customStyle="1" w:styleId="font8">
    <w:name w:val="font8"/>
    <w:basedOn w:val="Parasts"/>
    <w:rsid w:val="00E02E43"/>
    <w:pPr>
      <w:spacing w:before="100" w:beforeAutospacing="1" w:after="100" w:afterAutospacing="1"/>
    </w:pPr>
    <w:rPr>
      <w:rFonts w:ascii="Arial" w:hAnsi="Arial" w:cs="Arial"/>
      <w:sz w:val="16"/>
      <w:szCs w:val="16"/>
    </w:rPr>
  </w:style>
  <w:style w:type="paragraph" w:customStyle="1" w:styleId="font9">
    <w:name w:val="font9"/>
    <w:basedOn w:val="Parasts"/>
    <w:rsid w:val="00E02E43"/>
    <w:pPr>
      <w:spacing w:before="100" w:beforeAutospacing="1" w:after="100" w:afterAutospacing="1"/>
    </w:pPr>
    <w:rPr>
      <w:rFonts w:ascii="Calibri" w:hAnsi="Calibri"/>
      <w:sz w:val="16"/>
      <w:szCs w:val="16"/>
    </w:rPr>
  </w:style>
  <w:style w:type="paragraph" w:customStyle="1" w:styleId="xl70">
    <w:name w:val="xl70"/>
    <w:basedOn w:val="Parasts"/>
    <w:rsid w:val="00E02E43"/>
    <w:pPr>
      <w:spacing w:before="100" w:beforeAutospacing="1" w:after="100" w:afterAutospacing="1"/>
    </w:pPr>
    <w:rPr>
      <w:rFonts w:ascii="Arial" w:hAnsi="Arial" w:cs="Arial"/>
      <w:szCs w:val="24"/>
    </w:rPr>
  </w:style>
  <w:style w:type="numbering" w:customStyle="1" w:styleId="WWOutlineListStyle511">
    <w:name w:val="WW_OutlineListStyle_511"/>
    <w:rsid w:val="00E02E43"/>
  </w:style>
  <w:style w:type="paragraph" w:customStyle="1" w:styleId="Style11110">
    <w:name w:val="Style1.1.1.1"/>
    <w:basedOn w:val="Virsraksts3"/>
    <w:link w:val="Style1111Char"/>
    <w:qFormat/>
    <w:rsid w:val="00E02E43"/>
    <w:pPr>
      <w:numPr>
        <w:ilvl w:val="0"/>
        <w:numId w:val="0"/>
      </w:numPr>
      <w:ind w:left="1701" w:hanging="936"/>
    </w:pPr>
    <w:rPr>
      <w:rFonts w:eastAsia="Calibri"/>
      <w:szCs w:val="24"/>
      <w:lang w:eastAsia="en-US"/>
    </w:rPr>
  </w:style>
  <w:style w:type="character" w:customStyle="1" w:styleId="Style1111Char">
    <w:name w:val="Style1.1.1.1 Char"/>
    <w:link w:val="Style11110"/>
    <w:rsid w:val="00E02E43"/>
    <w:rPr>
      <w:rFonts w:ascii="Times New Roman" w:eastAsia="Calibri" w:hAnsi="Times New Roman" w:cs="Times New Roman"/>
      <w:bCs/>
      <w:sz w:val="24"/>
      <w:szCs w:val="24"/>
      <w:lang w:val="x-none"/>
    </w:rPr>
  </w:style>
  <w:style w:type="paragraph" w:customStyle="1" w:styleId="Style11111">
    <w:name w:val="Style1.1.1.1.1"/>
    <w:basedOn w:val="Style11110"/>
    <w:qFormat/>
    <w:rsid w:val="00E02E43"/>
    <w:pPr>
      <w:ind w:left="2694" w:hanging="992"/>
    </w:pPr>
  </w:style>
  <w:style w:type="paragraph" w:customStyle="1" w:styleId="tabula1111">
    <w:name w:val="tabula 1.1.1.1."/>
    <w:basedOn w:val="Virsraksts4"/>
    <w:link w:val="tabula1111Char"/>
    <w:qFormat/>
    <w:rsid w:val="00E02E43"/>
    <w:pPr>
      <w:widowControl w:val="0"/>
      <w:numPr>
        <w:ilvl w:val="0"/>
        <w:numId w:val="0"/>
      </w:numPr>
      <w:spacing w:after="60"/>
      <w:ind w:left="886" w:hanging="886"/>
    </w:pPr>
    <w:rPr>
      <w:rFonts w:eastAsia="Calibri"/>
      <w:iCs w:val="0"/>
    </w:rPr>
  </w:style>
  <w:style w:type="paragraph" w:styleId="Pamatteksts">
    <w:name w:val="Body Text"/>
    <w:aliases w:val="Body Text1"/>
    <w:basedOn w:val="Parasts"/>
    <w:link w:val="PamattekstsRakstz"/>
    <w:unhideWhenUsed/>
    <w:rsid w:val="00E02E43"/>
    <w:pPr>
      <w:spacing w:after="120"/>
      <w:jc w:val="both"/>
    </w:pPr>
    <w:rPr>
      <w:szCs w:val="24"/>
      <w:lang w:val="en-US" w:eastAsia="en-US"/>
    </w:rPr>
  </w:style>
  <w:style w:type="character" w:customStyle="1" w:styleId="PamattekstsRakstz">
    <w:name w:val="Pamatteksts Rakstz."/>
    <w:aliases w:val="Body Text1 Rakstz."/>
    <w:basedOn w:val="Noklusjumarindkopasfonts"/>
    <w:link w:val="Pamatteksts"/>
    <w:rsid w:val="00E02E43"/>
    <w:rPr>
      <w:rFonts w:ascii="Times New Roman" w:hAnsi="Times New Roman" w:cs="Times New Roman"/>
      <w:sz w:val="24"/>
      <w:szCs w:val="24"/>
      <w:lang w:val="en-US"/>
    </w:rPr>
  </w:style>
  <w:style w:type="character" w:customStyle="1" w:styleId="tabula1111Char">
    <w:name w:val="tabula 1.1.1.1. Char"/>
    <w:basedOn w:val="Virsraksts4Rakstz"/>
    <w:link w:val="tabula1111"/>
    <w:rsid w:val="00E02E43"/>
    <w:rPr>
      <w:rFonts w:ascii="Times New Roman" w:eastAsia="Calibri" w:hAnsi="Times New Roman" w:cs="Times New Roman"/>
      <w:bCs/>
      <w:iCs w:val="0"/>
      <w:sz w:val="24"/>
      <w:szCs w:val="24"/>
      <w:lang w:val="x-none" w:eastAsia="x-none"/>
    </w:rPr>
  </w:style>
  <w:style w:type="paragraph" w:styleId="Saturardtjavirsraksts">
    <w:name w:val="TOC Heading"/>
    <w:basedOn w:val="Virsraksts1"/>
    <w:next w:val="Parasts"/>
    <w:uiPriority w:val="39"/>
    <w:semiHidden/>
    <w:unhideWhenUsed/>
    <w:qFormat/>
    <w:rsid w:val="00E02E43"/>
    <w:pPr>
      <w:keepLines/>
      <w:numPr>
        <w:numId w:val="0"/>
      </w:numPr>
      <w:spacing w:before="480" w:after="0" w:line="276" w:lineRule="auto"/>
      <w:jc w:val="left"/>
      <w:outlineLvl w:val="9"/>
    </w:pPr>
    <w:rPr>
      <w:rFonts w:ascii="Cambria" w:eastAsia="MS Gothic" w:hAnsi="Cambria"/>
      <w:caps w:val="0"/>
      <w:color w:val="365F91"/>
      <w:sz w:val="28"/>
      <w:szCs w:val="28"/>
      <w:lang w:eastAsia="ja-JP"/>
    </w:rPr>
  </w:style>
  <w:style w:type="paragraph" w:styleId="Saturs3">
    <w:name w:val="toc 3"/>
    <w:basedOn w:val="Parasts"/>
    <w:next w:val="Parasts"/>
    <w:autoRedefine/>
    <w:uiPriority w:val="39"/>
    <w:unhideWhenUsed/>
    <w:qFormat/>
    <w:rsid w:val="00E02E43"/>
    <w:pPr>
      <w:spacing w:after="100" w:line="276" w:lineRule="auto"/>
      <w:ind w:left="440"/>
    </w:pPr>
    <w:rPr>
      <w:rFonts w:ascii="Calibri" w:eastAsia="MS Mincho" w:hAnsi="Calibri" w:cs="Arial"/>
      <w:sz w:val="22"/>
      <w:szCs w:val="22"/>
      <w:lang w:eastAsia="ja-JP"/>
    </w:rPr>
  </w:style>
  <w:style w:type="paragraph" w:customStyle="1" w:styleId="Heading50">
    <w:name w:val="Heading #5"/>
    <w:basedOn w:val="Parasts"/>
    <w:link w:val="Heading5"/>
    <w:rsid w:val="00E02E43"/>
    <w:pPr>
      <w:widowControl w:val="0"/>
      <w:shd w:val="clear" w:color="auto" w:fill="FFFFFF"/>
      <w:spacing w:after="240" w:line="0" w:lineRule="atLeast"/>
      <w:ind w:hanging="720"/>
      <w:jc w:val="both"/>
      <w:outlineLvl w:val="4"/>
    </w:pPr>
    <w:rPr>
      <w:rFonts w:cstheme="minorBidi"/>
      <w:sz w:val="22"/>
      <w:szCs w:val="22"/>
      <w:lang w:eastAsia="en-US"/>
    </w:rPr>
  </w:style>
  <w:style w:type="paragraph" w:customStyle="1" w:styleId="vlgv">
    <w:name w:val="vlgv"/>
    <w:aliases w:val="jsdlkgjsdlk"/>
    <w:basedOn w:val="tabulai2"/>
    <w:link w:val="vlgvRakstz"/>
    <w:qFormat/>
    <w:rsid w:val="00E02E43"/>
    <w:pPr>
      <w:numPr>
        <w:ilvl w:val="2"/>
        <w:numId w:val="14"/>
      </w:numPr>
    </w:pPr>
  </w:style>
  <w:style w:type="character" w:customStyle="1" w:styleId="vlgvRakstz">
    <w:name w:val="vlgv Rakstz."/>
    <w:aliases w:val="jsdlkgjsdlk Rakstz."/>
    <w:link w:val="vlgv"/>
    <w:rsid w:val="00E02E43"/>
    <w:rPr>
      <w:rFonts w:ascii="Times New Roman" w:hAnsi="Times New Roman" w:cs="Times New Roman"/>
      <w:sz w:val="24"/>
      <w:lang w:val="x-none"/>
    </w:rPr>
  </w:style>
  <w:style w:type="paragraph" w:styleId="Sarakstarindkopa">
    <w:name w:val="List Paragraph"/>
    <w:basedOn w:val="Parasts"/>
    <w:link w:val="SarakstarindkopaRakstz"/>
    <w:uiPriority w:val="34"/>
    <w:qFormat/>
    <w:rsid w:val="00E02E43"/>
    <w:pPr>
      <w:ind w:left="720"/>
    </w:pPr>
    <w:rPr>
      <w:szCs w:val="24"/>
      <w:lang w:val="x-none" w:eastAsia="x-none"/>
    </w:rPr>
  </w:style>
  <w:style w:type="character" w:customStyle="1" w:styleId="SarakstarindkopaRakstz">
    <w:name w:val="Saraksta rindkopa Rakstz."/>
    <w:link w:val="Sarakstarindkopa"/>
    <w:uiPriority w:val="34"/>
    <w:rsid w:val="00E02E43"/>
    <w:rPr>
      <w:rFonts w:ascii="Times New Roman" w:hAnsi="Times New Roman" w:cs="Times New Roman"/>
      <w:sz w:val="24"/>
      <w:szCs w:val="24"/>
      <w:lang w:val="x-none" w:eastAsia="x-none"/>
    </w:rPr>
  </w:style>
  <w:style w:type="paragraph" w:styleId="Bezatstarpm">
    <w:name w:val="No Spacing"/>
    <w:uiPriority w:val="1"/>
    <w:qFormat/>
    <w:rsid w:val="00E02E43"/>
    <w:pPr>
      <w:spacing w:after="0" w:line="240" w:lineRule="auto"/>
    </w:pPr>
    <w:rPr>
      <w:rFonts w:ascii="Times New Roman" w:hAnsi="Times New Roman" w:cs="Times New Roman"/>
      <w:sz w:val="24"/>
      <w:szCs w:val="24"/>
    </w:rPr>
  </w:style>
  <w:style w:type="paragraph" w:customStyle="1" w:styleId="tabulia1">
    <w:name w:val="tabuliņa 1"/>
    <w:basedOn w:val="Parasts"/>
    <w:qFormat/>
    <w:rsid w:val="00E02E43"/>
    <w:pPr>
      <w:numPr>
        <w:ilvl w:val="2"/>
        <w:numId w:val="13"/>
      </w:numPr>
      <w:ind w:left="567" w:hanging="567"/>
      <w:jc w:val="both"/>
    </w:pPr>
    <w:rPr>
      <w:szCs w:val="24"/>
      <w:lang w:eastAsia="en-US"/>
    </w:rPr>
  </w:style>
  <w:style w:type="paragraph" w:customStyle="1" w:styleId="tabulia2">
    <w:name w:val="tabuliņa 2"/>
    <w:basedOn w:val="tabulia1"/>
    <w:link w:val="tabulia2Char"/>
    <w:qFormat/>
    <w:rsid w:val="00E02E43"/>
    <w:pPr>
      <w:numPr>
        <w:ilvl w:val="3"/>
      </w:numPr>
      <w:ind w:left="885" w:hanging="851"/>
    </w:pPr>
    <w:rPr>
      <w:lang w:val="x-none"/>
    </w:rPr>
  </w:style>
  <w:style w:type="character" w:customStyle="1" w:styleId="tabulia2Char">
    <w:name w:val="tabuliņa 2 Char"/>
    <w:link w:val="tabulia2"/>
    <w:rsid w:val="00E02E43"/>
    <w:rPr>
      <w:rFonts w:ascii="Times New Roman" w:hAnsi="Times New Roman" w:cs="Times New Roman"/>
      <w:sz w:val="24"/>
      <w:szCs w:val="24"/>
      <w:lang w:val="x-none"/>
    </w:rPr>
  </w:style>
  <w:style w:type="paragraph" w:customStyle="1" w:styleId="tv213">
    <w:name w:val="tv213"/>
    <w:basedOn w:val="Parasts"/>
    <w:rsid w:val="00E02E43"/>
    <w:pPr>
      <w:spacing w:before="100" w:beforeAutospacing="1" w:after="100" w:afterAutospacing="1"/>
    </w:pPr>
    <w:rPr>
      <w:szCs w:val="24"/>
    </w:rPr>
  </w:style>
  <w:style w:type="character" w:customStyle="1" w:styleId="apple-converted-space">
    <w:name w:val="apple-converted-space"/>
    <w:rsid w:val="00E02E43"/>
  </w:style>
  <w:style w:type="paragraph" w:styleId="Vresteksts">
    <w:name w:val="footnote text"/>
    <w:basedOn w:val="Parasts"/>
    <w:link w:val="VrestekstsRakstz"/>
    <w:uiPriority w:val="99"/>
    <w:semiHidden/>
    <w:unhideWhenUsed/>
    <w:rsid w:val="00E02E43"/>
    <w:rPr>
      <w:rFonts w:eastAsia="Calibri"/>
      <w:sz w:val="20"/>
      <w:lang w:val="x-none" w:eastAsia="en-US"/>
    </w:rPr>
  </w:style>
  <w:style w:type="character" w:customStyle="1" w:styleId="VrestekstsRakstz">
    <w:name w:val="Vēres teksts Rakstz."/>
    <w:basedOn w:val="Noklusjumarindkopasfonts"/>
    <w:link w:val="Vresteksts"/>
    <w:uiPriority w:val="99"/>
    <w:semiHidden/>
    <w:rsid w:val="00E02E43"/>
    <w:rPr>
      <w:rFonts w:ascii="Times New Roman" w:eastAsia="Calibri" w:hAnsi="Times New Roman" w:cs="Times New Roman"/>
      <w:sz w:val="20"/>
      <w:szCs w:val="20"/>
      <w:lang w:val="x-none"/>
    </w:rPr>
  </w:style>
  <w:style w:type="character" w:styleId="Vresatsauce">
    <w:name w:val="footnote reference"/>
    <w:semiHidden/>
    <w:unhideWhenUsed/>
    <w:rsid w:val="00E02E43"/>
    <w:rPr>
      <w:vertAlign w:val="superscript"/>
    </w:rPr>
  </w:style>
  <w:style w:type="paragraph" w:customStyle="1" w:styleId="Punkts">
    <w:name w:val="Punkts"/>
    <w:basedOn w:val="Parasts"/>
    <w:next w:val="Apakpunkts"/>
    <w:rsid w:val="00E02E43"/>
    <w:pPr>
      <w:numPr>
        <w:numId w:val="15"/>
      </w:numPr>
    </w:pPr>
    <w:rPr>
      <w:rFonts w:ascii="Arial" w:hAnsi="Arial"/>
      <w:b/>
      <w:sz w:val="20"/>
      <w:szCs w:val="24"/>
    </w:rPr>
  </w:style>
  <w:style w:type="paragraph" w:customStyle="1" w:styleId="Apakpunkts">
    <w:name w:val="Apakšpunkts"/>
    <w:basedOn w:val="Parasts"/>
    <w:rsid w:val="00E02E43"/>
    <w:pPr>
      <w:numPr>
        <w:ilvl w:val="1"/>
        <w:numId w:val="15"/>
      </w:numPr>
    </w:pPr>
    <w:rPr>
      <w:rFonts w:ascii="Arial" w:hAnsi="Arial"/>
      <w:b/>
      <w:sz w:val="20"/>
      <w:szCs w:val="24"/>
    </w:rPr>
  </w:style>
  <w:style w:type="paragraph" w:customStyle="1" w:styleId="Paragrfs">
    <w:name w:val="Paragrāfs"/>
    <w:basedOn w:val="Parasts"/>
    <w:next w:val="Rindkopa"/>
    <w:rsid w:val="00E02E43"/>
    <w:pPr>
      <w:numPr>
        <w:ilvl w:val="2"/>
        <w:numId w:val="15"/>
      </w:numPr>
      <w:jc w:val="both"/>
    </w:pPr>
    <w:rPr>
      <w:rFonts w:ascii="Arial" w:hAnsi="Arial"/>
      <w:sz w:val="20"/>
      <w:szCs w:val="24"/>
    </w:rPr>
  </w:style>
  <w:style w:type="paragraph" w:customStyle="1" w:styleId="Rindkopa">
    <w:name w:val="Rindkopa"/>
    <w:basedOn w:val="Parasts"/>
    <w:next w:val="Punkts"/>
    <w:rsid w:val="00E02E43"/>
    <w:pPr>
      <w:ind w:left="851"/>
      <w:jc w:val="both"/>
    </w:pPr>
    <w:rPr>
      <w:rFonts w:ascii="Arial" w:hAnsi="Arial"/>
      <w:sz w:val="20"/>
      <w:szCs w:val="24"/>
    </w:rPr>
  </w:style>
  <w:style w:type="paragraph" w:customStyle="1" w:styleId="StyleHeading1">
    <w:name w:val="Style Heading 1"/>
    <w:basedOn w:val="Virsraksts1"/>
    <w:rsid w:val="00E02E43"/>
    <w:pPr>
      <w:numPr>
        <w:numId w:val="0"/>
      </w:numPr>
      <w:suppressAutoHyphens/>
      <w:spacing w:before="0" w:after="0"/>
      <w:jc w:val="left"/>
    </w:pPr>
    <w:rPr>
      <w:szCs w:val="20"/>
      <w:lang w:val="lv-LV" w:eastAsia="ar-SA"/>
    </w:rPr>
  </w:style>
  <w:style w:type="paragraph" w:customStyle="1" w:styleId="Char">
    <w:name w:val="Char"/>
    <w:basedOn w:val="Parasts"/>
    <w:rsid w:val="00E02E43"/>
    <w:pPr>
      <w:spacing w:after="160" w:line="240" w:lineRule="exact"/>
    </w:pPr>
    <w:rPr>
      <w:rFonts w:ascii="Tahoma" w:hAnsi="Tahoma"/>
      <w:sz w:val="20"/>
      <w:lang w:val="en-US" w:eastAsia="en-US"/>
    </w:rPr>
  </w:style>
  <w:style w:type="character" w:customStyle="1" w:styleId="tractive3">
    <w:name w:val="tractive3"/>
    <w:rsid w:val="00E02E43"/>
  </w:style>
  <w:style w:type="numbering" w:customStyle="1" w:styleId="WWOutlineListStyle5111">
    <w:name w:val="WW_OutlineListStyle_5111"/>
    <w:rsid w:val="00E02E43"/>
    <w:pPr>
      <w:numPr>
        <w:numId w:val="1"/>
      </w:numPr>
    </w:pPr>
  </w:style>
  <w:style w:type="character" w:customStyle="1" w:styleId="c1">
    <w:name w:val="c1"/>
    <w:rsid w:val="00E02E43"/>
  </w:style>
  <w:style w:type="paragraph" w:customStyle="1" w:styleId="h3body1">
    <w:name w:val="h3_body_1"/>
    <w:autoRedefine/>
    <w:uiPriority w:val="99"/>
    <w:qFormat/>
    <w:rsid w:val="00E02E43"/>
    <w:pPr>
      <w:numPr>
        <w:ilvl w:val="1"/>
        <w:numId w:val="16"/>
      </w:numPr>
      <w:tabs>
        <w:tab w:val="clear" w:pos="858"/>
      </w:tabs>
      <w:spacing w:after="0" w:line="240" w:lineRule="auto"/>
      <w:ind w:left="1134" w:hanging="567"/>
      <w:jc w:val="both"/>
    </w:pPr>
    <w:rPr>
      <w:rFonts w:ascii="Times New Roman" w:hAnsi="Times New Roman" w:cs="Times New Roman"/>
      <w:bCs/>
      <w:sz w:val="24"/>
      <w:szCs w:val="24"/>
    </w:rPr>
  </w:style>
  <w:style w:type="paragraph" w:customStyle="1" w:styleId="1Lgumam">
    <w:name w:val="1.Līgumam"/>
    <w:basedOn w:val="Parasts"/>
    <w:qFormat/>
    <w:rsid w:val="00794AF4"/>
    <w:pPr>
      <w:numPr>
        <w:ilvl w:val="2"/>
        <w:numId w:val="28"/>
      </w:numPr>
      <w:spacing w:before="240"/>
      <w:jc w:val="center"/>
    </w:pPr>
    <w:rPr>
      <w:b/>
      <w:sz w:val="20"/>
      <w:szCs w:val="24"/>
      <w:lang w:val="x-none" w:eastAsia="x-none"/>
    </w:rPr>
  </w:style>
  <w:style w:type="paragraph" w:customStyle="1" w:styleId="1lgumam0">
    <w:name w:val="1.līgumam"/>
    <w:basedOn w:val="Parasts"/>
    <w:qFormat/>
    <w:rsid w:val="00794AF4"/>
    <w:pPr>
      <w:numPr>
        <w:ilvl w:val="3"/>
        <w:numId w:val="28"/>
      </w:numPr>
      <w:tabs>
        <w:tab w:val="num" w:pos="360"/>
      </w:tabs>
      <w:ind w:left="2410" w:hanging="992"/>
      <w:jc w:val="both"/>
    </w:pPr>
    <w:rPr>
      <w:rFonts w:eastAsia="Calibri"/>
      <w:szCs w:val="24"/>
      <w:lang w:val="x-none" w:eastAsia="en-US"/>
    </w:rPr>
  </w:style>
  <w:style w:type="paragraph" w:styleId="Pamattekstsaratkpi">
    <w:name w:val="Body Text Indent"/>
    <w:basedOn w:val="Parasts"/>
    <w:link w:val="PamattekstsaratkpiRakstz"/>
    <w:uiPriority w:val="99"/>
    <w:semiHidden/>
    <w:unhideWhenUsed/>
    <w:rsid w:val="0007150F"/>
    <w:pPr>
      <w:spacing w:after="120"/>
      <w:ind w:left="283"/>
    </w:pPr>
  </w:style>
  <w:style w:type="character" w:customStyle="1" w:styleId="PamattekstsaratkpiRakstz">
    <w:name w:val="Pamatteksts ar atkāpi Rakstz."/>
    <w:basedOn w:val="Noklusjumarindkopasfonts"/>
    <w:link w:val="Pamattekstsaratkpi"/>
    <w:uiPriority w:val="99"/>
    <w:semiHidden/>
    <w:rsid w:val="0007150F"/>
    <w:rPr>
      <w:rFonts w:ascii="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5265">
      <w:bodyDiv w:val="1"/>
      <w:marLeft w:val="0"/>
      <w:marRight w:val="0"/>
      <w:marTop w:val="0"/>
      <w:marBottom w:val="0"/>
      <w:divBdr>
        <w:top w:val="none" w:sz="0" w:space="0" w:color="auto"/>
        <w:left w:val="none" w:sz="0" w:space="0" w:color="auto"/>
        <w:bottom w:val="none" w:sz="0" w:space="0" w:color="auto"/>
        <w:right w:val="none" w:sz="0" w:space="0" w:color="auto"/>
      </w:divBdr>
    </w:div>
    <w:div w:id="643504425">
      <w:bodyDiv w:val="1"/>
      <w:marLeft w:val="0"/>
      <w:marRight w:val="0"/>
      <w:marTop w:val="0"/>
      <w:marBottom w:val="0"/>
      <w:divBdr>
        <w:top w:val="none" w:sz="0" w:space="0" w:color="auto"/>
        <w:left w:val="none" w:sz="0" w:space="0" w:color="auto"/>
        <w:bottom w:val="none" w:sz="0" w:space="0" w:color="auto"/>
        <w:right w:val="none" w:sz="0" w:space="0" w:color="auto"/>
      </w:divBdr>
    </w:div>
    <w:div w:id="1275209422">
      <w:bodyDiv w:val="1"/>
      <w:marLeft w:val="0"/>
      <w:marRight w:val="0"/>
      <w:marTop w:val="0"/>
      <w:marBottom w:val="0"/>
      <w:divBdr>
        <w:top w:val="none" w:sz="0" w:space="0" w:color="auto"/>
        <w:left w:val="none" w:sz="0" w:space="0" w:color="auto"/>
        <w:bottom w:val="none" w:sz="0" w:space="0" w:color="auto"/>
        <w:right w:val="none" w:sz="0" w:space="0" w:color="auto"/>
      </w:divBdr>
    </w:div>
    <w:div w:id="1303342808">
      <w:bodyDiv w:val="1"/>
      <w:marLeft w:val="0"/>
      <w:marRight w:val="0"/>
      <w:marTop w:val="0"/>
      <w:marBottom w:val="0"/>
      <w:divBdr>
        <w:top w:val="none" w:sz="0" w:space="0" w:color="auto"/>
        <w:left w:val="none" w:sz="0" w:space="0" w:color="auto"/>
        <w:bottom w:val="none" w:sz="0" w:space="0" w:color="auto"/>
        <w:right w:val="none" w:sz="0" w:space="0" w:color="auto"/>
      </w:divBdr>
    </w:div>
    <w:div w:id="14865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s.gov.lv/bisp/lv/specialist_certificates" TargetMode="External"/><Relationship Id="rId4" Type="http://schemas.openxmlformats.org/officeDocument/2006/relationships/settings" Target="settings.xml"/><Relationship Id="rId9" Type="http://schemas.openxmlformats.org/officeDocument/2006/relationships/hyperlink" Target="https://bis.gov.lv/bi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EC8A-291D-4B9B-BF59-6AB7BADA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38335</Words>
  <Characters>21852</Characters>
  <Application>Microsoft Office Word</Application>
  <DocSecurity>0</DocSecurity>
  <Lines>182</Lines>
  <Paragraphs>120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Sabiedrisko</cp:lastModifiedBy>
  <cp:revision>2</cp:revision>
  <cp:lastPrinted>2017-07-10T13:33:00Z</cp:lastPrinted>
  <dcterms:created xsi:type="dcterms:W3CDTF">2018-10-30T14:21:00Z</dcterms:created>
  <dcterms:modified xsi:type="dcterms:W3CDTF">2018-10-30T14:21:00Z</dcterms:modified>
</cp:coreProperties>
</file>